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1655D" w:rsidP="1AA540D6" w:rsidRDefault="6F6D7BE5" w14:paraId="792D6945" w14:textId="0A23FB15">
      <w:pPr>
        <w:spacing w:after="0"/>
        <w:jc w:val="center"/>
        <w:rPr>
          <w:rFonts w:ascii="Times New Roman" w:hAnsi="Times New Roman" w:eastAsia="Times New Roman" w:cs="Times New Roman"/>
          <w:b/>
          <w:bCs/>
        </w:rPr>
      </w:pPr>
      <w:r w:rsidRPr="1AA540D6">
        <w:rPr>
          <w:rFonts w:ascii="Times New Roman" w:hAnsi="Times New Roman" w:eastAsia="Times New Roman" w:cs="Times New Roman"/>
          <w:b/>
          <w:bCs/>
        </w:rPr>
        <w:t>CAPITOLATO SPECIALE DESCRITTIVO E PRESTAZIONALE</w:t>
      </w:r>
    </w:p>
    <w:p w:rsidR="0011655D" w:rsidP="6644B3CA" w:rsidRDefault="26CC2557" w14:paraId="19B18F96" w14:textId="7DBA4187">
      <w:pPr>
        <w:spacing w:after="0"/>
        <w:jc w:val="both"/>
      </w:pPr>
      <w:r w:rsidRPr="564FA7DD" w:rsidR="26CC2557">
        <w:rPr>
          <w:rFonts w:ascii="Times New Roman" w:hAnsi="Times New Roman" w:eastAsia="Times New Roman" w:cs="Times New Roman"/>
          <w:i w:val="1"/>
          <w:iCs w:val="1"/>
        </w:rPr>
        <w:t xml:space="preserve"> </w:t>
      </w:r>
      <w:r w:rsidRPr="564FA7DD" w:rsidR="26D1E286">
        <w:rPr>
          <w:rFonts w:ascii="Times New Roman" w:hAnsi="Times New Roman" w:eastAsia="Times New Roman" w:cs="Times New Roman"/>
          <w:i w:val="1"/>
          <w:iCs w:val="1"/>
        </w:rPr>
        <w:t>Oggetto: ______________________________________________ CIG_______________</w:t>
      </w:r>
    </w:p>
    <w:p w:rsidR="26D1E286" w:rsidP="564FA7DD" w:rsidRDefault="26D1E286" w14:paraId="56548957" w14:textId="617BE91B">
      <w:pPr>
        <w:spacing w:after="0"/>
        <w:jc w:val="both"/>
        <w:rPr>
          <w:rFonts w:ascii="Times New Roman" w:hAnsi="Times New Roman" w:eastAsia="Times New Roman" w:cs="Times New Roman"/>
          <w:i w:val="1"/>
          <w:iCs w:val="1"/>
        </w:rPr>
      </w:pPr>
      <w:r w:rsidRPr="564FA7DD" w:rsidR="26D1E286">
        <w:rPr>
          <w:rFonts w:ascii="Times New Roman" w:hAnsi="Times New Roman" w:eastAsia="Times New Roman" w:cs="Times New Roman"/>
          <w:i w:val="1"/>
          <w:iCs w:val="1"/>
        </w:rPr>
        <w:t>CUP_________________________ (eventuale)</w:t>
      </w:r>
    </w:p>
    <w:p w:rsidR="0011655D" w:rsidP="6644B3CA" w:rsidRDefault="6F6D7BE5" w14:paraId="48981C7C" w14:textId="14F387A3">
      <w:pPr>
        <w:spacing w:after="0"/>
        <w:jc w:val="both"/>
      </w:pPr>
      <w:r w:rsidRPr="1AA540D6">
        <w:rPr>
          <w:rFonts w:ascii="Times New Roman" w:hAnsi="Times New Roman" w:eastAsia="Times New Roman" w:cs="Times New Roman"/>
          <w:i/>
          <w:iCs/>
        </w:rPr>
        <w:t xml:space="preserve"> </w:t>
      </w:r>
    </w:p>
    <w:p w:rsidR="0011655D" w:rsidP="1AA540D6" w:rsidRDefault="6F6D7BE5" w14:paraId="775C5DD5" w14:textId="217B3D66">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Premessa</w:t>
      </w:r>
    </w:p>
    <w:p w:rsidR="20B092BE" w:rsidP="1AA540D6" w:rsidRDefault="20B092BE" w14:paraId="2666BEDB" w14:textId="0988C0C1">
      <w:pPr>
        <w:pStyle w:val="Normal0"/>
        <w:spacing w:after="0" w:line="276" w:lineRule="auto"/>
        <w:jc w:val="both"/>
        <w:rPr>
          <w:i/>
          <w:iCs/>
          <w:color w:val="000000" w:themeColor="text1"/>
        </w:rPr>
      </w:pPr>
      <w:r w:rsidRPr="27DCF605" w:rsidR="20B092BE">
        <w:rPr>
          <w:i w:val="1"/>
          <w:iCs w:val="1"/>
          <w:color w:val="000000" w:themeColor="text1" w:themeTint="FF" w:themeShade="FF"/>
        </w:rPr>
        <w:t>Descrivere   il contesto di riferimento dei servizi sia dal punto di vista organizzativo che tecnologico; i motivi da cui scaturisce l’esigenza dell’affidamento e gli obiettivi che si intendono raggiungere. Può essere utile indicare i riferimenti normativi o regolamentari che rendono necessario l’affidamento o ai quali l’operatore economico si deve conformare nell’esecuzione delle prestazioni.</w:t>
      </w:r>
    </w:p>
    <w:p w:rsidR="294D0A4D" w:rsidP="27DCF605" w:rsidRDefault="294D0A4D" w14:paraId="3425F6A4" w14:textId="15614349">
      <w:pPr>
        <w:pStyle w:val="Normal0"/>
        <w:spacing w:after="0" w:line="276" w:lineRule="auto"/>
        <w:jc w:val="both"/>
        <w:rPr>
          <w:i w:val="1"/>
          <w:iCs w:val="1"/>
          <w:noProof w:val="0"/>
          <w:color w:val="000000" w:themeColor="text1" w:themeTint="FF" w:themeShade="FF"/>
          <w:lang w:val="it-IT"/>
        </w:rPr>
      </w:pPr>
      <w:r w:rsidRPr="27DCF605" w:rsidR="294D0A4D">
        <w:rPr>
          <w:rFonts w:ascii="Times New Roman" w:hAnsi="Times New Roman" w:eastAsia="Times New Roman" w:cs="Times New Roman" w:asciiTheme="minorAscii" w:hAnsiTheme="minorAscii" w:eastAsiaTheme="minorAscii" w:cstheme="minorBidi"/>
          <w:i w:val="1"/>
          <w:iCs w:val="1"/>
          <w:noProof w:val="0"/>
          <w:color w:val="000000" w:themeColor="text1" w:themeTint="FF" w:themeShade="FF"/>
          <w:sz w:val="24"/>
          <w:szCs w:val="24"/>
          <w:lang w:val="it-IT" w:eastAsia="en-US" w:bidi="ar-SA"/>
        </w:rPr>
        <w:t xml:space="preserve">Si riportano di seguito </w:t>
      </w:r>
      <w:r w:rsidRPr="27DCF605" w:rsidR="37E1AA6B">
        <w:rPr>
          <w:rFonts w:ascii="Times New Roman" w:hAnsi="Times New Roman" w:eastAsia="Times New Roman" w:cs="Times New Roman" w:asciiTheme="minorAscii" w:hAnsiTheme="minorAscii" w:eastAsiaTheme="minorAscii" w:cstheme="minorBidi"/>
          <w:i w:val="1"/>
          <w:iCs w:val="1"/>
          <w:noProof w:val="0"/>
          <w:color w:val="000000" w:themeColor="text1" w:themeTint="FF" w:themeShade="FF"/>
          <w:sz w:val="24"/>
          <w:szCs w:val="24"/>
          <w:lang w:val="it-IT" w:eastAsia="en-US" w:bidi="ar-SA"/>
        </w:rPr>
        <w:t>i principali atti normativi, regolamenti e linee guida</w:t>
      </w:r>
      <w:r w:rsidRPr="27DCF605" w:rsidR="294D0A4D">
        <w:rPr>
          <w:rFonts w:ascii="Times New Roman" w:hAnsi="Times New Roman" w:eastAsia="Times New Roman" w:cs="Times New Roman" w:asciiTheme="minorAscii" w:hAnsiTheme="minorAscii" w:eastAsiaTheme="minorAscii" w:cstheme="minorBidi"/>
          <w:i w:val="1"/>
          <w:iCs w:val="1"/>
          <w:noProof w:val="0"/>
          <w:color w:val="000000" w:themeColor="text1" w:themeTint="FF" w:themeShade="FF"/>
          <w:sz w:val="24"/>
          <w:szCs w:val="24"/>
          <w:lang w:val="it-IT" w:eastAsia="en-US" w:bidi="ar-SA"/>
        </w:rPr>
        <w:t xml:space="preserve"> di riferimento per l’ambito dell’innovazione digitale (elenco non esaustivo):</w:t>
      </w:r>
    </w:p>
    <w:p w:rsidR="27DCF605" w:rsidP="27DCF605" w:rsidRDefault="27DCF605" w14:paraId="76A11CAA" w14:textId="63D5C43F">
      <w:pPr>
        <w:pStyle w:val="Normal0"/>
        <w:spacing w:after="0" w:line="276" w:lineRule="auto"/>
        <w:jc w:val="both"/>
        <w:rPr>
          <w:rFonts w:ascii="Times New Roman" w:hAnsi="Times New Roman" w:eastAsia="Times New Roman" w:cs="Times New Roman" w:asciiTheme="minorAscii" w:hAnsiTheme="minorAscii" w:eastAsiaTheme="minorAscii" w:cstheme="minorBidi"/>
          <w:i w:val="1"/>
          <w:iCs w:val="1"/>
          <w:noProof w:val="0"/>
          <w:color w:val="000000" w:themeColor="text1" w:themeTint="FF" w:themeShade="FF"/>
          <w:sz w:val="24"/>
          <w:szCs w:val="24"/>
          <w:lang w:val="it-IT" w:eastAsia="en-US" w:bidi="ar-SA"/>
        </w:rPr>
      </w:pPr>
    </w:p>
    <w:p w:rsidR="294D0A4D" w:rsidP="564FA7DD" w:rsidRDefault="294D0A4D" w14:paraId="045D9B20" w14:textId="46BA382C">
      <w:pPr>
        <w:pStyle w:val="Normal0"/>
        <w:numPr>
          <w:ilvl w:val="0"/>
          <w:numId w:val="3"/>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D.Lgs.</w:t>
      </w:r>
      <w:r w:rsidRPr="564FA7DD" w:rsidR="294D0A4D">
        <w:rPr>
          <w:rFonts w:ascii="Times New Roman" w:hAnsi="Times New Roman" w:eastAsia="Times New Roman" w:cs="Times New Roman"/>
          <w:noProof w:val="0"/>
          <w:lang w:val="it-IT"/>
        </w:rPr>
        <w:t xml:space="preserve"> 7 marzo 2005, n. 82 (“Codice dell’Amministrazione Digitale”) e </w:t>
      </w:r>
      <w:r w:rsidRPr="564FA7DD" w:rsidR="294D0A4D">
        <w:rPr>
          <w:rFonts w:ascii="Times New Roman" w:hAnsi="Times New Roman" w:eastAsia="Times New Roman" w:cs="Times New Roman"/>
          <w:noProof w:val="0"/>
          <w:lang w:val="it-IT"/>
        </w:rPr>
        <w:t>s.m.i.</w:t>
      </w:r>
      <w:r w:rsidRPr="564FA7DD" w:rsidR="294D0A4D">
        <w:rPr>
          <w:rFonts w:ascii="Times New Roman" w:hAnsi="Times New Roman" w:eastAsia="Times New Roman" w:cs="Times New Roman"/>
          <w:noProof w:val="0"/>
          <w:lang w:val="it-IT"/>
        </w:rPr>
        <w:t xml:space="preserve"> </w:t>
      </w:r>
    </w:p>
    <w:p w:rsidR="294D0A4D" w:rsidP="564FA7DD" w:rsidRDefault="294D0A4D" w14:paraId="29CFC427" w14:textId="7CC2D996">
      <w:pPr>
        <w:pStyle w:val="Normal0"/>
        <w:numPr>
          <w:ilvl w:val="0"/>
          <w:numId w:val="3"/>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 xml:space="preserve">Regolamento UE 2016/679 (“Regolamento generale sulla protezione dei dati”) e </w:t>
      </w:r>
      <w:r w:rsidRPr="564FA7DD" w:rsidR="294D0A4D">
        <w:rPr>
          <w:rFonts w:ascii="Times New Roman" w:hAnsi="Times New Roman" w:eastAsia="Times New Roman" w:cs="Times New Roman"/>
          <w:noProof w:val="0"/>
          <w:lang w:val="it-IT"/>
        </w:rPr>
        <w:t>s.m.i.</w:t>
      </w:r>
      <w:r w:rsidRPr="564FA7DD" w:rsidR="294D0A4D">
        <w:rPr>
          <w:rFonts w:ascii="Times New Roman" w:hAnsi="Times New Roman" w:eastAsia="Times New Roman" w:cs="Times New Roman"/>
          <w:noProof w:val="0"/>
          <w:lang w:val="it-IT"/>
        </w:rPr>
        <w:t xml:space="preserve"> e relativa normativa nazionale applicabile</w:t>
      </w:r>
      <w:r w:rsidRPr="564FA7DD" w:rsidR="294D0A4D">
        <w:rPr>
          <w:rFonts w:ascii="Times New Roman" w:hAnsi="Times New Roman" w:eastAsia="Times New Roman" w:cs="Times New Roman"/>
          <w:noProof w:val="0"/>
          <w:lang w:val="it-IT"/>
        </w:rPr>
        <w:t xml:space="preserve"> </w:t>
      </w:r>
    </w:p>
    <w:p w:rsidR="294D0A4D" w:rsidP="564FA7DD" w:rsidRDefault="294D0A4D" w14:paraId="4003E4C7" w14:textId="38A344FE">
      <w:pPr>
        <w:pStyle w:val="Normal0"/>
        <w:numPr>
          <w:ilvl w:val="0"/>
          <w:numId w:val="3"/>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Legge 9 gennaio 2004, n. 4 (”Disposizioni per favorire l’accesso dei soggetti disabili agli strumenti informatici”) e</w:t>
      </w:r>
      <w:r w:rsidRPr="564FA7DD" w:rsidR="294D0A4D">
        <w:rPr>
          <w:rFonts w:ascii="Times New Roman" w:hAnsi="Times New Roman" w:eastAsia="Times New Roman" w:cs="Times New Roman"/>
          <w:noProof w:val="0"/>
          <w:lang w:val="it-IT"/>
        </w:rPr>
        <w:t xml:space="preserve"> </w:t>
      </w:r>
      <w:r w:rsidRPr="564FA7DD" w:rsidR="294D0A4D">
        <w:rPr>
          <w:rFonts w:ascii="Times New Roman" w:hAnsi="Times New Roman" w:eastAsia="Times New Roman" w:cs="Times New Roman"/>
          <w:noProof w:val="0"/>
          <w:lang w:val="it-IT"/>
        </w:rPr>
        <w:t>s.m.i</w:t>
      </w:r>
      <w:r w:rsidRPr="564FA7DD" w:rsidR="294D0A4D">
        <w:rPr>
          <w:rFonts w:ascii="Times New Roman" w:hAnsi="Times New Roman" w:eastAsia="Times New Roman" w:cs="Times New Roman"/>
          <w:noProof w:val="0"/>
          <w:lang w:val="it-IT"/>
        </w:rPr>
        <w:t>.</w:t>
      </w:r>
      <w:r w:rsidRPr="564FA7DD" w:rsidR="61AB95C5">
        <w:rPr>
          <w:rFonts w:ascii="Times New Roman" w:hAnsi="Times New Roman" w:eastAsia="Times New Roman" w:cs="Times New Roman"/>
          <w:noProof w:val="0"/>
          <w:lang w:val="it-IT"/>
        </w:rPr>
        <w:t>;</w:t>
      </w:r>
    </w:p>
    <w:p w:rsidR="61AB95C5" w:rsidP="564FA7DD" w:rsidRDefault="61AB95C5" w14:paraId="449D9721" w14:textId="0C7B8F0D">
      <w:pPr>
        <w:pStyle w:val="Normal0"/>
        <w:numPr>
          <w:ilvl w:val="0"/>
          <w:numId w:val="3"/>
        </w:numPr>
        <w:spacing w:after="0" w:line="276" w:lineRule="auto"/>
        <w:jc w:val="both"/>
        <w:rPr>
          <w:rFonts w:ascii="Times New Roman" w:hAnsi="Times New Roman" w:eastAsia="Times New Roman" w:cs="Times New Roman"/>
          <w:noProof w:val="0"/>
          <w:lang w:val="it-IT"/>
        </w:rPr>
      </w:pPr>
      <w:r w:rsidRPr="564FA7DD" w:rsidR="61AB95C5">
        <w:rPr>
          <w:rFonts w:ascii="Times New Roman" w:hAnsi="Times New Roman" w:eastAsia="Times New Roman" w:cs="Times New Roman"/>
          <w:noProof w:val="0"/>
          <w:lang w:val="it-IT"/>
        </w:rPr>
        <w:t xml:space="preserve">Piano Triennale per l’Informatica nella Pubblica </w:t>
      </w:r>
      <w:r w:rsidRPr="564FA7DD" w:rsidR="61AB95C5">
        <w:rPr>
          <w:rFonts w:ascii="Times New Roman" w:hAnsi="Times New Roman" w:eastAsia="Times New Roman" w:cs="Times New Roman"/>
          <w:noProof w:val="0"/>
          <w:lang w:val="it-IT"/>
        </w:rPr>
        <w:t>Ammnistrazione</w:t>
      </w:r>
      <w:r w:rsidRPr="564FA7DD" w:rsidR="61AB95C5">
        <w:rPr>
          <w:rFonts w:ascii="Times New Roman" w:hAnsi="Times New Roman" w:eastAsia="Times New Roman" w:cs="Times New Roman"/>
          <w:noProof w:val="0"/>
          <w:lang w:val="it-IT"/>
        </w:rPr>
        <w:t xml:space="preserve"> 2024/2026 (aggiornato annualmente):</w:t>
      </w:r>
    </w:p>
    <w:p w:rsidR="61AB95C5" w:rsidP="564FA7DD" w:rsidRDefault="61AB95C5" w14:paraId="3613952A" w14:textId="06C4E66F">
      <w:pPr>
        <w:pStyle w:val="Normal0"/>
        <w:spacing w:after="0" w:line="276" w:lineRule="auto"/>
        <w:ind w:left="720"/>
        <w:jc w:val="both"/>
        <w:rPr>
          <w:rFonts w:ascii="Times New Roman" w:hAnsi="Times New Roman" w:eastAsia="Times New Roman" w:cs="Times New Roman"/>
          <w:noProof w:val="0"/>
          <w:lang w:val="it-IT"/>
        </w:rPr>
      </w:pPr>
      <w:r w:rsidRPr="564FA7DD" w:rsidR="61AB95C5">
        <w:rPr>
          <w:rFonts w:ascii="Times New Roman" w:hAnsi="Times New Roman" w:eastAsia="Times New Roman" w:cs="Times New Roman"/>
          <w:noProof w:val="0"/>
          <w:lang w:val="it-IT"/>
        </w:rPr>
        <w:t>https://www.agid.gov.it/sites/agid/files/202406/piano_triennale_per_linformatica_nella_pa_2024 2026.pdf</w:t>
      </w:r>
    </w:p>
    <w:p w:rsidR="27DCF605" w:rsidP="564FA7DD" w:rsidRDefault="27DCF605" w14:paraId="6A22DB4C" w14:textId="10427DCA">
      <w:pPr>
        <w:pStyle w:val="Normal0"/>
        <w:spacing w:after="0" w:line="276" w:lineRule="auto"/>
        <w:jc w:val="both"/>
        <w:rPr>
          <w:rFonts w:ascii="Times New Roman" w:hAnsi="Times New Roman" w:eastAsia="Times New Roman" w:cs="Times New Roman"/>
          <w:noProof w:val="0"/>
          <w:lang w:val="it-IT"/>
        </w:rPr>
      </w:pPr>
    </w:p>
    <w:p w:rsidR="26D3BB46" w:rsidP="564FA7DD" w:rsidRDefault="26D3BB46" w14:paraId="6EC0EB31" w14:textId="3EBD0516">
      <w:pPr>
        <w:pStyle w:val="Normal0"/>
        <w:spacing w:after="0" w:line="276" w:lineRule="auto"/>
        <w:jc w:val="both"/>
        <w:rPr>
          <w:rFonts w:ascii="Times New Roman" w:hAnsi="Times New Roman" w:eastAsia="Times New Roman" w:cs="Times New Roman"/>
          <w:i w:val="1"/>
          <w:iCs w:val="1"/>
          <w:noProof w:val="0"/>
          <w:lang w:val="it-IT"/>
        </w:rPr>
      </w:pPr>
      <w:r w:rsidRPr="564FA7DD" w:rsidR="26D3BB46">
        <w:rPr>
          <w:rFonts w:ascii="Times New Roman" w:hAnsi="Times New Roman" w:eastAsia="Times New Roman" w:cs="Times New Roman"/>
          <w:i w:val="1"/>
          <w:iCs w:val="1"/>
          <w:noProof w:val="0"/>
          <w:lang w:val="it-IT"/>
        </w:rPr>
        <w:t xml:space="preserve">Ambito </w:t>
      </w:r>
      <w:r w:rsidRPr="564FA7DD" w:rsidR="294D0A4D">
        <w:rPr>
          <w:rFonts w:ascii="Times New Roman" w:hAnsi="Times New Roman" w:eastAsia="Times New Roman" w:cs="Times New Roman"/>
          <w:i w:val="1"/>
          <w:iCs w:val="1"/>
          <w:noProof w:val="0"/>
          <w:lang w:val="it-IT"/>
        </w:rPr>
        <w:t>cyber-security:</w:t>
      </w:r>
      <w:r w:rsidRPr="564FA7DD" w:rsidR="294D0A4D">
        <w:rPr>
          <w:rFonts w:ascii="Times New Roman" w:hAnsi="Times New Roman" w:eastAsia="Times New Roman" w:cs="Times New Roman"/>
          <w:i w:val="1"/>
          <w:iCs w:val="1"/>
          <w:noProof w:val="0"/>
          <w:lang w:val="it-IT"/>
        </w:rPr>
        <w:t xml:space="preserve"> </w:t>
      </w:r>
    </w:p>
    <w:p w:rsidR="294D0A4D" w:rsidP="564FA7DD" w:rsidRDefault="294D0A4D" w14:paraId="2C947CF4" w14:textId="3ADD76D6">
      <w:pPr>
        <w:pStyle w:val="Normal0"/>
        <w:numPr>
          <w:ilvl w:val="0"/>
          <w:numId w:val="4"/>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 xml:space="preserve">D.L. 21 settembre 2019, n. 105 (“Disposizioni urgenti in materia di perimetro di sicurezza nazionale cibernetica e di disciplina dei poteri speciali nei settori di rilevanza strategica”) e </w:t>
      </w:r>
      <w:r w:rsidRPr="564FA7DD" w:rsidR="294D0A4D">
        <w:rPr>
          <w:rFonts w:ascii="Times New Roman" w:hAnsi="Times New Roman" w:eastAsia="Times New Roman" w:cs="Times New Roman"/>
          <w:noProof w:val="0"/>
          <w:lang w:val="it-IT"/>
        </w:rPr>
        <w:t>s.m.i.</w:t>
      </w:r>
      <w:r w:rsidRPr="564FA7DD" w:rsidR="294D0A4D">
        <w:rPr>
          <w:rFonts w:ascii="Times New Roman" w:hAnsi="Times New Roman" w:eastAsia="Times New Roman" w:cs="Times New Roman"/>
          <w:noProof w:val="0"/>
          <w:lang w:val="it-IT"/>
        </w:rPr>
        <w:t>, convertito in legge 19 novembre 2019, n. 133, e relative prassi attuative – ove applicabile.</w:t>
      </w:r>
      <w:r w:rsidRPr="564FA7DD" w:rsidR="294D0A4D">
        <w:rPr>
          <w:rFonts w:ascii="Times New Roman" w:hAnsi="Times New Roman" w:eastAsia="Times New Roman" w:cs="Times New Roman"/>
          <w:noProof w:val="0"/>
          <w:lang w:val="it-IT"/>
        </w:rPr>
        <w:t xml:space="preserve"> </w:t>
      </w:r>
    </w:p>
    <w:p w:rsidR="294D0A4D" w:rsidP="564FA7DD" w:rsidRDefault="294D0A4D" w14:paraId="7E761BB1" w14:textId="2DF6C354">
      <w:pPr>
        <w:pStyle w:val="Normal0"/>
        <w:numPr>
          <w:ilvl w:val="0"/>
          <w:numId w:val="4"/>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Direttiva (UE) 2022/2555 del Parlamento Europeo e Del Consiglio del 14/12/2022 relativa a misure per un livello comune elevato di cybersicurezza nell'Unione, recante modifica del regolamento (UE) n. 910/2014 e della direttiva (UE) 2018/1972 e che abroga la direttiva (UE) 2016/1148 (</w:t>
      </w:r>
      <w:r w:rsidRPr="564FA7DD" w:rsidR="294D0A4D">
        <w:rPr>
          <w:rFonts w:ascii="Times New Roman" w:hAnsi="Times New Roman" w:eastAsia="Times New Roman" w:cs="Times New Roman"/>
          <w:noProof w:val="0"/>
          <w:lang w:val="it-IT"/>
        </w:rPr>
        <w:t>direttivaNIS</w:t>
      </w:r>
      <w:r w:rsidRPr="564FA7DD" w:rsidR="294D0A4D">
        <w:rPr>
          <w:rFonts w:ascii="Times New Roman" w:hAnsi="Times New Roman" w:eastAsia="Times New Roman" w:cs="Times New Roman"/>
          <w:noProof w:val="0"/>
          <w:lang w:val="it-IT"/>
        </w:rPr>
        <w:t xml:space="preserve"> 2)</w:t>
      </w:r>
      <w:r w:rsidRPr="564FA7DD" w:rsidR="41BFA2C4">
        <w:rPr>
          <w:rFonts w:ascii="Times New Roman" w:hAnsi="Times New Roman" w:eastAsia="Times New Roman" w:cs="Times New Roman"/>
          <w:noProof w:val="0"/>
          <w:lang w:val="it-IT"/>
        </w:rPr>
        <w:t>.</w:t>
      </w:r>
    </w:p>
    <w:p w:rsidR="27DCF605" w:rsidP="564FA7DD" w:rsidRDefault="27DCF605" w14:paraId="158CE7D6" w14:textId="741EF901">
      <w:pPr>
        <w:pStyle w:val="Normal0"/>
        <w:spacing w:after="0" w:line="276" w:lineRule="auto"/>
        <w:jc w:val="both"/>
        <w:rPr>
          <w:rFonts w:ascii="Times New Roman" w:hAnsi="Times New Roman" w:eastAsia="Times New Roman" w:cs="Times New Roman"/>
          <w:noProof w:val="0"/>
          <w:lang w:val="it-IT"/>
        </w:rPr>
      </w:pPr>
    </w:p>
    <w:p w:rsidR="08FFE022" w:rsidP="564FA7DD" w:rsidRDefault="08FFE022" w14:paraId="199EB7F4" w14:textId="0E3788A0">
      <w:pPr>
        <w:pStyle w:val="Normal0"/>
        <w:spacing w:after="0" w:line="276" w:lineRule="auto"/>
        <w:jc w:val="both"/>
        <w:rPr>
          <w:rFonts w:ascii="Times New Roman" w:hAnsi="Times New Roman" w:eastAsia="Times New Roman" w:cs="Times New Roman"/>
          <w:i w:val="1"/>
          <w:iCs w:val="1"/>
          <w:noProof w:val="0"/>
          <w:lang w:val="it-IT"/>
        </w:rPr>
      </w:pPr>
      <w:r w:rsidRPr="564FA7DD" w:rsidR="08FFE022">
        <w:rPr>
          <w:rFonts w:ascii="Times New Roman" w:hAnsi="Times New Roman" w:eastAsia="Times New Roman" w:cs="Times New Roman"/>
          <w:i w:val="1"/>
          <w:iCs w:val="1"/>
          <w:noProof w:val="0"/>
          <w:lang w:val="it-IT"/>
        </w:rPr>
        <w:t>Ambito Cloud</w:t>
      </w:r>
    </w:p>
    <w:p w:rsidR="294D0A4D" w:rsidP="564FA7DD" w:rsidRDefault="294D0A4D" w14:paraId="08265A11" w14:textId="5CE91451">
      <w:pPr>
        <w:pStyle w:val="Normal0"/>
        <w:numPr>
          <w:ilvl w:val="0"/>
          <w:numId w:val="5"/>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 xml:space="preserve">Regolamento per le infrastrutture digitali e per i servizi cloud per la pubblica amministrazione, ai sensi dell’articolo 33-septies, comma 4, del decreto-legge 18 ottobre 2012, n. 179, convertito, con modificazioni, dalla Legge 17 dicembre 2012, n. 221, adottato da ACN con Decreto Direttoriale n. 21007/24 del 27 giugno </w:t>
      </w:r>
      <w:r w:rsidRPr="564FA7DD" w:rsidR="294D0A4D">
        <w:rPr>
          <w:rFonts w:ascii="Times New Roman" w:hAnsi="Times New Roman" w:eastAsia="Times New Roman" w:cs="Times New Roman"/>
          <w:noProof w:val="0"/>
          <w:lang w:val="it-IT"/>
        </w:rPr>
        <w:t>2024</w:t>
      </w:r>
      <w:r w:rsidRPr="564FA7DD" w:rsidR="294D0A4D">
        <w:rPr>
          <w:rFonts w:ascii="Times New Roman" w:hAnsi="Times New Roman" w:eastAsia="Times New Roman" w:cs="Times New Roman"/>
          <w:noProof w:val="0"/>
          <w:lang w:val="it-IT"/>
        </w:rPr>
        <w:t xml:space="preserve"> </w:t>
      </w:r>
      <w:r w:rsidRPr="564FA7DD" w:rsidR="0E24E91F">
        <w:rPr>
          <w:rFonts w:ascii="Times New Roman" w:hAnsi="Times New Roman" w:eastAsia="Times New Roman" w:cs="Times New Roman"/>
          <w:noProof w:val="0"/>
          <w:lang w:val="it-IT"/>
        </w:rPr>
        <w:t xml:space="preserve"> (</w:t>
      </w:r>
      <w:r w:rsidRPr="564FA7DD" w:rsidR="0E24E91F">
        <w:rPr>
          <w:rFonts w:ascii="Times New Roman" w:hAnsi="Times New Roman" w:eastAsia="Times New Roman" w:cs="Times New Roman"/>
          <w:noProof w:val="0"/>
          <w:lang w:val="it-IT"/>
        </w:rPr>
        <w:t>Regolamento Cloud per la PA)</w:t>
      </w:r>
    </w:p>
    <w:p w:rsidR="294D0A4D" w:rsidP="564FA7DD" w:rsidRDefault="294D0A4D" w14:paraId="14BB8A43" w14:textId="12354437">
      <w:pPr>
        <w:pStyle w:val="Normal0"/>
        <w:numPr>
          <w:ilvl w:val="0"/>
          <w:numId w:val="5"/>
        </w:numPr>
        <w:spacing w:after="0" w:line="276" w:lineRule="auto"/>
        <w:jc w:val="both"/>
        <w:rPr>
          <w:rFonts w:ascii="Times New Roman" w:hAnsi="Times New Roman" w:eastAsia="Times New Roman" w:cs="Times New Roman"/>
          <w:noProof w:val="0"/>
          <w:lang w:val="it-IT"/>
        </w:rPr>
      </w:pPr>
      <w:r w:rsidRPr="564FA7DD" w:rsidR="294D0A4D">
        <w:rPr>
          <w:rFonts w:ascii="Times New Roman" w:hAnsi="Times New Roman" w:eastAsia="Times New Roman" w:cs="Times New Roman"/>
          <w:noProof w:val="0"/>
          <w:lang w:val="it-IT"/>
        </w:rPr>
        <w:t xml:space="preserve">Strategia Cloud della PA: </w:t>
      </w:r>
      <w:r w:rsidRPr="564FA7DD" w:rsidR="294D0A4D">
        <w:rPr>
          <w:rFonts w:ascii="Times New Roman" w:hAnsi="Times New Roman" w:eastAsia="Times New Roman" w:cs="Times New Roman"/>
          <w:noProof w:val="0"/>
          <w:lang w:val="it-IT"/>
        </w:rPr>
        <w:t xml:space="preserve">https://innovazione.gov.it/dipartimento/focus/strategia-cloud-italia/ </w:t>
      </w:r>
      <w:r w:rsidRPr="564FA7DD" w:rsidR="1C39CB0E">
        <w:rPr>
          <w:rFonts w:ascii="Times New Roman" w:hAnsi="Times New Roman" w:eastAsia="Times New Roman" w:cs="Times New Roman"/>
          <w:noProof w:val="0"/>
          <w:lang w:val="it-IT"/>
        </w:rPr>
        <w:t>;</w:t>
      </w:r>
    </w:p>
    <w:p w:rsidR="27DCF605" w:rsidP="564FA7DD" w:rsidRDefault="27DCF605" w14:paraId="414CC535" w14:textId="582FBAAE">
      <w:pPr>
        <w:pStyle w:val="Normal0"/>
        <w:spacing w:after="0" w:line="276" w:lineRule="auto"/>
        <w:jc w:val="both"/>
        <w:rPr>
          <w:rFonts w:ascii="Times New Roman" w:hAnsi="Times New Roman" w:eastAsia="Times New Roman" w:cs="Times New Roman"/>
          <w:noProof w:val="0"/>
          <w:lang w:val="it-IT"/>
        </w:rPr>
      </w:pPr>
    </w:p>
    <w:p w:rsidR="1AA540D6" w:rsidP="564FA7DD" w:rsidRDefault="1AA540D6" w14:paraId="0603FA40" w14:textId="177E81AB">
      <w:pPr>
        <w:pStyle w:val="Normal0"/>
        <w:numPr>
          <w:ilvl w:val="0"/>
          <w:numId w:val="1"/>
        </w:numPr>
        <w:spacing w:after="0" w:line="276" w:lineRule="auto"/>
        <w:jc w:val="both"/>
        <w:rPr>
          <w:rFonts w:ascii="Times New Roman" w:hAnsi="Times New Roman" w:eastAsia="Times New Roman" w:cs="Times New Roman"/>
          <w:i w:val="1"/>
          <w:iCs w:val="1"/>
          <w:color w:val="000000" w:themeColor="text1" w:themeTint="FF" w:themeShade="FF"/>
        </w:rPr>
      </w:pPr>
      <w:r w:rsidRPr="564FA7DD" w:rsidR="3AAFE4B7">
        <w:rPr>
          <w:rFonts w:ascii="Times New Roman" w:hAnsi="Times New Roman" w:eastAsia="Times New Roman" w:cs="Times New Roman"/>
          <w:i w:val="1"/>
          <w:iCs w:val="1"/>
          <w:color w:val="000000" w:themeColor="text1" w:themeTint="FF" w:themeShade="FF"/>
        </w:rPr>
        <w:t>I</w:t>
      </w:r>
      <w:r w:rsidRPr="564FA7DD" w:rsidR="16349C6D">
        <w:rPr>
          <w:rFonts w:ascii="Times New Roman" w:hAnsi="Times New Roman" w:eastAsia="Times New Roman" w:cs="Times New Roman"/>
          <w:i w:val="1"/>
          <w:iCs w:val="1"/>
          <w:color w:val="000000" w:themeColor="text1" w:themeTint="FF" w:themeShade="FF"/>
        </w:rPr>
        <w:t>n relazione alle procedure di gara finanziate dal PNRR:</w:t>
      </w:r>
    </w:p>
    <w:p w:rsidR="1AA540D6" w:rsidP="564FA7DD" w:rsidRDefault="1AA540D6" w14:paraId="712ACB12" w14:textId="5B4C2094">
      <w:pPr>
        <w:spacing w:before="0" w:beforeAutospacing="off" w:after="0" w:afterAutospacing="off" w:line="276" w:lineRule="auto"/>
        <w:jc w:val="both"/>
        <w:rPr>
          <w:rFonts w:ascii="Times New Roman" w:hAnsi="Times New Roman" w:eastAsia="Times New Roman" w:cs="Times New Roman"/>
          <w:b w:val="0"/>
          <w:bCs w:val="0"/>
          <w:i w:val="1"/>
          <w:iCs w:val="1"/>
          <w:strike w:val="0"/>
          <w:dstrike w:val="0"/>
          <w:noProof w:val="0"/>
          <w:color w:val="000000" w:themeColor="text1" w:themeTint="FF" w:themeShade="FF"/>
          <w:sz w:val="24"/>
          <w:szCs w:val="24"/>
          <w:u w:val="single"/>
          <w:lang w:val="it-IT"/>
        </w:rPr>
      </w:pPr>
      <w:r w:rsidRPr="564FA7DD" w:rsidR="20FCF804">
        <w:rPr>
          <w:rFonts w:ascii="Times New Roman" w:hAnsi="Times New Roman" w:eastAsia="Times New Roman" w:cs="Times New Roman"/>
          <w:b w:val="0"/>
          <w:bCs w:val="0"/>
          <w:i w:val="1"/>
          <w:iCs w:val="1"/>
          <w:strike w:val="0"/>
          <w:dstrike w:val="0"/>
          <w:noProof w:val="0"/>
          <w:color w:val="000000" w:themeColor="text1" w:themeTint="FF" w:themeShade="FF"/>
          <w:sz w:val="24"/>
          <w:szCs w:val="24"/>
          <w:u w:val="single"/>
          <w:lang w:val="it-IT"/>
        </w:rPr>
        <w:t>Ambito PNRR</w:t>
      </w:r>
    </w:p>
    <w:p w:rsidR="1AA540D6" w:rsidP="564FA7DD" w:rsidRDefault="1AA540D6" w14:paraId="0F3A5E5E" w14:textId="1B6FCC91">
      <w:pPr>
        <w:pStyle w:val="ListParagraph"/>
        <w:numPr>
          <w:ilvl w:val="0"/>
          <w:numId w:val="6"/>
        </w:numPr>
        <w:spacing w:before="240" w:beforeAutospacing="off" w:after="24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Regolamento (UE) 2021/241</w:t>
      </w:r>
      <w:r w:rsidRPr="564FA7DD" w:rsidR="20FCF804">
        <w:rPr>
          <w:rFonts w:ascii="Times New Roman" w:hAnsi="Times New Roman" w:eastAsia="Times New Roman" w:cs="Times New Roman"/>
          <w:noProof w:val="0"/>
          <w:color w:val="auto"/>
          <w:sz w:val="24"/>
          <w:szCs w:val="24"/>
          <w:lang w:val="it-IT" w:eastAsia="en-US" w:bidi="ar-SA"/>
        </w:rPr>
        <w:t xml:space="preserve"> del Parlamento europeo e del Consiglio del 12 febbraio 2021 che istituisce il dispositivo per la ripresa e la resilienza.</w:t>
      </w:r>
    </w:p>
    <w:p w:rsidR="1AA540D6" w:rsidP="564FA7DD" w:rsidRDefault="1AA540D6" w14:paraId="2CB737D1" w14:textId="5D2C3B83">
      <w:pPr>
        <w:pStyle w:val="ListParagraph"/>
        <w:numPr>
          <w:ilvl w:val="0"/>
          <w:numId w:val="6"/>
        </w:numPr>
        <w:spacing w:before="240" w:beforeAutospacing="off" w:after="24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D.L. 9 giugno 2021, n. 80</w:t>
      </w:r>
      <w:r w:rsidRPr="564FA7DD" w:rsidR="20FCF804">
        <w:rPr>
          <w:rFonts w:ascii="Times New Roman" w:hAnsi="Times New Roman" w:eastAsia="Times New Roman" w:cs="Times New Roman"/>
          <w:noProof w:val="0"/>
          <w:color w:val="auto"/>
          <w:sz w:val="24"/>
          <w:szCs w:val="24"/>
          <w:lang w:val="it-IT" w:eastAsia="en-US" w:bidi="ar-SA"/>
        </w:rPr>
        <w:t xml:space="preserve"> - “Misure urgenti per il rafforzamento della capacità amministrativa delle Pubbliche Amministrazioni funzionale all'attuazione del Piano nazionale di ripresa e resilienza” e </w:t>
      </w:r>
      <w:r w:rsidRPr="564FA7DD" w:rsidR="20FCF804">
        <w:rPr>
          <w:rFonts w:ascii="Times New Roman" w:hAnsi="Times New Roman" w:eastAsia="Times New Roman" w:cs="Times New Roman"/>
          <w:noProof w:val="0"/>
          <w:color w:val="auto"/>
          <w:sz w:val="24"/>
          <w:szCs w:val="24"/>
          <w:lang w:val="it-IT" w:eastAsia="en-US" w:bidi="ar-SA"/>
        </w:rPr>
        <w:t>s.m.i.</w:t>
      </w:r>
      <w:r w:rsidRPr="564FA7DD" w:rsidR="20FCF804">
        <w:rPr>
          <w:rFonts w:ascii="Times New Roman" w:hAnsi="Times New Roman" w:eastAsia="Times New Roman" w:cs="Times New Roman"/>
          <w:noProof w:val="0"/>
          <w:color w:val="auto"/>
          <w:sz w:val="24"/>
          <w:szCs w:val="24"/>
          <w:lang w:val="it-IT" w:eastAsia="en-US" w:bidi="ar-SA"/>
        </w:rPr>
        <w:t>, convertito in legge 6 agosto 2021, n. 113, e relative prassi attuative – ove applicabile.</w:t>
      </w:r>
      <w:r w:rsidRPr="564FA7DD" w:rsidR="20FCF804">
        <w:rPr>
          <w:rFonts w:ascii="Times New Roman" w:hAnsi="Times New Roman" w:eastAsia="Times New Roman" w:cs="Times New Roman"/>
          <w:noProof w:val="0"/>
          <w:color w:val="auto"/>
          <w:sz w:val="24"/>
          <w:szCs w:val="24"/>
          <w:lang w:val="it-IT" w:eastAsia="en-US" w:bidi="ar-SA"/>
        </w:rPr>
        <w:t xml:space="preserve"> </w:t>
      </w:r>
    </w:p>
    <w:p w:rsidR="1AA540D6" w:rsidP="564FA7DD" w:rsidRDefault="1AA540D6" w14:paraId="0397E8FC" w14:textId="69308E7F">
      <w:pPr>
        <w:pStyle w:val="ListParagraph"/>
        <w:numPr>
          <w:ilvl w:val="0"/>
          <w:numId w:val="6"/>
        </w:numPr>
        <w:spacing w:before="240" w:beforeAutospacing="off" w:after="30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D.L. 6 novembre 2021, n. 152</w:t>
      </w:r>
      <w:r w:rsidRPr="564FA7DD" w:rsidR="20FCF804">
        <w:rPr>
          <w:rFonts w:ascii="Times New Roman" w:hAnsi="Times New Roman" w:eastAsia="Times New Roman" w:cs="Times New Roman"/>
          <w:noProof w:val="0"/>
          <w:color w:val="auto"/>
          <w:sz w:val="24"/>
          <w:szCs w:val="24"/>
          <w:lang w:val="it-IT" w:eastAsia="en-US" w:bidi="ar-SA"/>
        </w:rPr>
        <w:t xml:space="preserve"> - “Disposizioni urgenti per l'attuazione del Piano nazionale di ripresa e resilienza - PNRR e per la prevenzione delle infiltrazioni mafiose” e </w:t>
      </w:r>
      <w:r w:rsidRPr="564FA7DD" w:rsidR="20FCF804">
        <w:rPr>
          <w:rFonts w:ascii="Times New Roman" w:hAnsi="Times New Roman" w:eastAsia="Times New Roman" w:cs="Times New Roman"/>
          <w:noProof w:val="0"/>
          <w:color w:val="auto"/>
          <w:sz w:val="24"/>
          <w:szCs w:val="24"/>
          <w:lang w:val="it-IT" w:eastAsia="en-US" w:bidi="ar-SA"/>
        </w:rPr>
        <w:t>s.m.i.</w:t>
      </w:r>
      <w:r w:rsidRPr="564FA7DD" w:rsidR="20FCF804">
        <w:rPr>
          <w:rFonts w:ascii="Times New Roman" w:hAnsi="Times New Roman" w:eastAsia="Times New Roman" w:cs="Times New Roman"/>
          <w:noProof w:val="0"/>
          <w:color w:val="auto"/>
          <w:sz w:val="24"/>
          <w:szCs w:val="24"/>
          <w:lang w:val="it-IT" w:eastAsia="en-US" w:bidi="ar-SA"/>
        </w:rPr>
        <w:t>, convertito in legge 29 dicembre 2021, n. 133, e relative prassi attuative – ove applicabile.</w:t>
      </w:r>
      <w:r w:rsidRPr="564FA7DD" w:rsidR="20FCF804">
        <w:rPr>
          <w:rFonts w:ascii="Times New Roman" w:hAnsi="Times New Roman" w:eastAsia="Times New Roman" w:cs="Times New Roman"/>
          <w:noProof w:val="0"/>
          <w:color w:val="auto"/>
          <w:sz w:val="24"/>
          <w:szCs w:val="24"/>
          <w:lang w:val="it-IT" w:eastAsia="en-US" w:bidi="ar-SA"/>
        </w:rPr>
        <w:t xml:space="preserve"> </w:t>
      </w:r>
    </w:p>
    <w:p w:rsidR="1AA540D6" w:rsidP="564FA7DD" w:rsidRDefault="1AA540D6" w14:paraId="539B8418" w14:textId="731543DB">
      <w:pPr>
        <w:pStyle w:val="ListParagraph"/>
        <w:numPr>
          <w:ilvl w:val="0"/>
          <w:numId w:val="6"/>
        </w:numPr>
        <w:spacing w:before="240" w:beforeAutospacing="off" w:after="30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Legge 21 aprile 2023, n. 41</w:t>
      </w:r>
      <w:r w:rsidRPr="564FA7DD" w:rsidR="20FCF804">
        <w:rPr>
          <w:rFonts w:ascii="Times New Roman" w:hAnsi="Times New Roman" w:eastAsia="Times New Roman" w:cs="Times New Roman"/>
          <w:noProof w:val="0"/>
          <w:color w:val="auto"/>
          <w:sz w:val="24"/>
          <w:szCs w:val="24"/>
          <w:lang w:val="it-IT" w:eastAsia="en-US" w:bidi="ar-SA"/>
        </w:rPr>
        <w:t xml:space="preserve"> - “Conversione in legge, con modificazioni, del decreto-legge 24 febbraio 2023, n. 13, recante disposizioni urgenti per l’attuazione del Piano nazionale di ripresa e resilienza - PNRR e del Piano nazionale degli investimenti complementari al PNRR (PNC), nonché per l’attuazione delle politiche di coesione e della politica agricola comune. Disposizioni concernenti l’esercizio di deleghe legislative.” - ove applicabile;</w:t>
      </w:r>
      <w:r w:rsidRPr="564FA7DD" w:rsidR="20FCF804">
        <w:rPr>
          <w:rFonts w:ascii="Times New Roman" w:hAnsi="Times New Roman" w:eastAsia="Times New Roman" w:cs="Times New Roman"/>
          <w:noProof w:val="0"/>
          <w:color w:val="auto"/>
          <w:sz w:val="24"/>
          <w:szCs w:val="24"/>
          <w:lang w:val="it-IT" w:eastAsia="en-US" w:bidi="ar-SA"/>
        </w:rPr>
        <w:t xml:space="preserve"> </w:t>
      </w:r>
    </w:p>
    <w:p w:rsidR="1AA540D6" w:rsidP="564FA7DD" w:rsidRDefault="1AA540D6" w14:paraId="582974A4" w14:textId="22B0F817">
      <w:pPr>
        <w:pStyle w:val="ListParagraph"/>
        <w:numPr>
          <w:ilvl w:val="0"/>
          <w:numId w:val="6"/>
        </w:numPr>
        <w:spacing w:before="240" w:beforeAutospacing="off" w:after="24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D.L. 24 febbraio 2023, n. 13</w:t>
      </w:r>
      <w:r w:rsidRPr="564FA7DD" w:rsidR="20FCF804">
        <w:rPr>
          <w:rFonts w:ascii="Times New Roman" w:hAnsi="Times New Roman" w:eastAsia="Times New Roman" w:cs="Times New Roman"/>
          <w:noProof w:val="0"/>
          <w:color w:val="auto"/>
          <w:sz w:val="24"/>
          <w:szCs w:val="24"/>
          <w:lang w:val="it-IT" w:eastAsia="en-US" w:bidi="ar-SA"/>
        </w:rPr>
        <w:t xml:space="preserve"> - “Disposizioni urgenti per l’attuazione del Piano nazionale di ripresa e resilienza - PNRR e del Piano nazionale degli investimenti complementari al PNRR (PNC), nonché per l’attuazione delle politiche di coesione e della politica agricola comune”, convertito con Legge </w:t>
      </w:r>
      <w:r w:rsidRPr="564FA7DD" w:rsidR="20FCF804">
        <w:rPr>
          <w:rFonts w:ascii="Times New Roman" w:hAnsi="Times New Roman" w:eastAsia="Times New Roman" w:cs="Times New Roman"/>
          <w:noProof w:val="0"/>
          <w:color w:val="auto"/>
          <w:sz w:val="24"/>
          <w:szCs w:val="24"/>
          <w:lang w:val="it-IT" w:eastAsia="en-US" w:bidi="ar-SA"/>
        </w:rPr>
        <w:t>legge</w:t>
      </w:r>
      <w:r w:rsidRPr="564FA7DD" w:rsidR="20FCF804">
        <w:rPr>
          <w:rFonts w:ascii="Times New Roman" w:hAnsi="Times New Roman" w:eastAsia="Times New Roman" w:cs="Times New Roman"/>
          <w:noProof w:val="0"/>
          <w:color w:val="auto"/>
          <w:sz w:val="24"/>
          <w:szCs w:val="24"/>
          <w:lang w:val="it-IT" w:eastAsia="en-US" w:bidi="ar-SA"/>
        </w:rPr>
        <w:t xml:space="preserve"> 21 aprile 2023, n. 41 - ove applicabile.</w:t>
      </w:r>
      <w:r w:rsidRPr="564FA7DD" w:rsidR="20FCF804">
        <w:rPr>
          <w:rFonts w:ascii="Times New Roman" w:hAnsi="Times New Roman" w:eastAsia="Times New Roman" w:cs="Times New Roman"/>
          <w:noProof w:val="0"/>
          <w:color w:val="auto"/>
          <w:sz w:val="24"/>
          <w:szCs w:val="24"/>
          <w:lang w:val="it-IT" w:eastAsia="en-US" w:bidi="ar-SA"/>
        </w:rPr>
        <w:t xml:space="preserve"> </w:t>
      </w:r>
    </w:p>
    <w:p w:rsidR="1AA540D6" w:rsidP="564FA7DD" w:rsidRDefault="1AA540D6" w14:paraId="2D55DB57" w14:textId="074C947F">
      <w:pPr>
        <w:pStyle w:val="ListParagraph"/>
        <w:numPr>
          <w:ilvl w:val="0"/>
          <w:numId w:val="6"/>
        </w:numPr>
        <w:spacing w:before="240" w:beforeAutospacing="off" w:after="30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Legge 29 aprile 2024, n. 56</w:t>
      </w:r>
      <w:r w:rsidRPr="564FA7DD" w:rsidR="20FCF804">
        <w:rPr>
          <w:rFonts w:ascii="Times New Roman" w:hAnsi="Times New Roman" w:eastAsia="Times New Roman" w:cs="Times New Roman"/>
          <w:noProof w:val="0"/>
          <w:color w:val="auto"/>
          <w:sz w:val="24"/>
          <w:szCs w:val="24"/>
          <w:lang w:val="it-IT" w:eastAsia="en-US" w:bidi="ar-SA"/>
        </w:rPr>
        <w:t xml:space="preserve"> - “Conversione in legge, con modificazioni, del decreto-legge 2 marzo 2024, n. 19, recante ulteriori disposizioni urgenti per l’attuazione del Piano nazionale di ripresa e resilienza - PNRR. Testo del decreto-legge 2 marzo 2024, n. 19, coordinato con la legge di conversione 29 aprile 2024, n. 56, recante: «Ulteriori disposizioni urgenti per l’attuazione del Piano nazionale di ripresa e resilienza - PNRR”.</w:t>
      </w:r>
    </w:p>
    <w:p w:rsidR="1AA540D6" w:rsidP="564FA7DD" w:rsidRDefault="1AA540D6" w14:paraId="31B5F3F4" w14:textId="660911D4">
      <w:pPr>
        <w:pStyle w:val="ListParagraph"/>
        <w:numPr>
          <w:ilvl w:val="0"/>
          <w:numId w:val="6"/>
        </w:numPr>
        <w:spacing w:before="240" w:beforeAutospacing="off" w:after="300" w:afterAutospacing="off" w:line="276" w:lineRule="auto"/>
        <w:jc w:val="both"/>
        <w:rPr>
          <w:rFonts w:ascii="Times New Roman" w:hAnsi="Times New Roman" w:eastAsia="Times New Roman" w:cs="Times New Roman"/>
          <w:noProof w:val="0"/>
          <w:lang w:val="it-IT"/>
        </w:rPr>
      </w:pPr>
      <w:r w:rsidRPr="564FA7DD" w:rsidR="20FCF804">
        <w:rPr>
          <w:rFonts w:ascii="Times New Roman" w:hAnsi="Times New Roman" w:eastAsia="Times New Roman" w:cs="Times New Roman"/>
          <w:noProof w:val="0"/>
          <w:color w:val="auto"/>
          <w:sz w:val="24"/>
          <w:szCs w:val="24"/>
          <w:lang w:val="it-IT" w:eastAsia="en-US" w:bidi="ar-SA"/>
        </w:rPr>
        <w:t>Guida operativa per il rispetto del principio di non arrecare danno significativo all’ambiente</w:t>
      </w:r>
      <w:r w:rsidRPr="564FA7DD" w:rsidR="20FCF804">
        <w:rPr>
          <w:rFonts w:ascii="Times New Roman" w:hAnsi="Times New Roman" w:eastAsia="Times New Roman" w:cs="Times New Roman"/>
          <w:noProof w:val="0"/>
          <w:color w:val="auto"/>
          <w:sz w:val="24"/>
          <w:szCs w:val="24"/>
          <w:lang w:val="it-IT" w:eastAsia="en-US" w:bidi="ar-SA"/>
        </w:rPr>
        <w:t xml:space="preserve"> (cd. DNSH) - Edizione aggiornata allegata alla circolare RGS n. 22 del 14 maggio 2024.</w:t>
      </w:r>
    </w:p>
    <w:p w:rsidR="0011655D" w:rsidP="564FA7DD" w:rsidRDefault="6F6D7BE5" w14:paraId="39823E8E" w14:textId="43A3A42E">
      <w:pPr>
        <w:spacing w:after="0" w:line="276" w:lineRule="auto"/>
        <w:rPr>
          <w:rFonts w:ascii="Times New Roman" w:hAnsi="Times New Roman" w:eastAsia="Times New Roman" w:cs="Times New Roman"/>
          <w:i w:val="1"/>
          <w:iCs w:val="1"/>
        </w:rPr>
      </w:pPr>
      <w:r w:rsidRPr="564FA7DD" w:rsidR="6F6D7BE5">
        <w:rPr>
          <w:rFonts w:ascii="Times New Roman" w:hAnsi="Times New Roman" w:eastAsia="Times New Roman" w:cs="Times New Roman"/>
          <w:i w:val="1"/>
          <w:iCs w:val="1"/>
        </w:rPr>
        <w:t xml:space="preserve"> </w:t>
      </w:r>
    </w:p>
    <w:p w:rsidR="0011655D" w:rsidP="1AA540D6" w:rsidRDefault="6F6D7BE5" w14:paraId="6F6D733A" w14:textId="2530906B">
      <w:pPr>
        <w:spacing w:after="0" w:line="276" w:lineRule="auto"/>
        <w:jc w:val="center"/>
        <w:rPr>
          <w:rFonts w:ascii="Times New Roman" w:hAnsi="Times New Roman" w:eastAsia="Times New Roman" w:cs="Times New Roman"/>
          <w:b w:val="1"/>
          <w:bCs w:val="1"/>
        </w:rPr>
      </w:pPr>
      <w:r w:rsidRPr="27DCF605" w:rsidR="6F6D7BE5">
        <w:rPr>
          <w:rFonts w:ascii="Times New Roman" w:hAnsi="Times New Roman" w:eastAsia="Times New Roman" w:cs="Times New Roman"/>
          <w:b w:val="1"/>
          <w:bCs w:val="1"/>
        </w:rPr>
        <w:t xml:space="preserve">Art. ___ - Caratteristiche </w:t>
      </w:r>
      <w:r w:rsidRPr="27DCF605" w:rsidR="351CC3DD">
        <w:rPr>
          <w:rFonts w:ascii="Times New Roman" w:hAnsi="Times New Roman" w:eastAsia="Times New Roman" w:cs="Times New Roman"/>
          <w:b w:val="1"/>
          <w:bCs w:val="1"/>
        </w:rPr>
        <w:t>della prestazione</w:t>
      </w:r>
    </w:p>
    <w:p w:rsidR="0011655D" w:rsidP="1AA540D6" w:rsidRDefault="6F6D7BE5" w14:paraId="54D41655" w14:textId="73FE4C29">
      <w:pPr>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b/>
          <w:bCs/>
        </w:rPr>
        <w:t>1.</w:t>
      </w:r>
      <w:r w:rsidRPr="1AA540D6">
        <w:rPr>
          <w:rFonts w:ascii="Times New Roman" w:hAnsi="Times New Roman" w:eastAsia="Times New Roman" w:cs="Times New Roman"/>
          <w:i/>
          <w:iCs/>
        </w:rPr>
        <w:t xml:space="preserve"> Descrivere le caratteristiche tecnico-merceologiche della fornitura</w:t>
      </w:r>
      <w:r w:rsidRPr="1AA540D6">
        <w:rPr>
          <w:rFonts w:ascii="Times New Roman" w:hAnsi="Times New Roman" w:eastAsia="Times New Roman" w:cs="Times New Roman"/>
        </w:rPr>
        <w:t xml:space="preserve"> ovvero </w:t>
      </w:r>
      <w:r w:rsidRPr="1AA540D6">
        <w:rPr>
          <w:rFonts w:ascii="Times New Roman" w:hAnsi="Times New Roman" w:eastAsia="Times New Roman" w:cs="Times New Roman"/>
          <w:i/>
          <w:iCs/>
        </w:rPr>
        <w:t>le caratteristiche della prestazione del servizio</w:t>
      </w:r>
      <w:r w:rsidRPr="1AA540D6">
        <w:rPr>
          <w:rFonts w:ascii="Times New Roman" w:hAnsi="Times New Roman" w:eastAsia="Times New Roman" w:cs="Times New Roman"/>
        </w:rPr>
        <w:t>.</w:t>
      </w:r>
    </w:p>
    <w:p w:rsidR="55294D9F" w:rsidP="1AA540D6" w:rsidRDefault="55294D9F" w14:paraId="4C46B153" w14:textId="77C88995">
      <w:pPr>
        <w:pStyle w:val="Normal0"/>
        <w:spacing w:after="0" w:line="276" w:lineRule="auto"/>
        <w:jc w:val="both"/>
        <w:rPr>
          <w:color w:val="000000" w:themeColor="text1"/>
        </w:rPr>
      </w:pPr>
      <w:r w:rsidRPr="1AA540D6">
        <w:rPr>
          <w:i/>
          <w:iCs/>
          <w:color w:val="000000" w:themeColor="text1"/>
        </w:rPr>
        <w:t xml:space="preserve">Descrivere le specifiche tecniche del servizio. Se è possibile/necessario </w:t>
      </w:r>
      <w:proofErr w:type="spellStart"/>
      <w:r w:rsidRPr="1AA540D6">
        <w:rPr>
          <w:i/>
          <w:iCs/>
          <w:color w:val="000000" w:themeColor="text1"/>
        </w:rPr>
        <w:t>formire</w:t>
      </w:r>
      <w:proofErr w:type="spellEnd"/>
      <w:r w:rsidRPr="1AA540D6">
        <w:rPr>
          <w:i/>
          <w:iCs/>
          <w:color w:val="000000" w:themeColor="text1"/>
        </w:rPr>
        <w:t xml:space="preserve"> specifiche tecniche molto articolare e dettagliate, è conveniente allegare alla lettera di richiesta di offerta un documento tecnico.  In quel caso, questo articolo conterrà il rinvio all’allegato tecnico.</w:t>
      </w:r>
    </w:p>
    <w:p w:rsidR="1AA540D6" w:rsidP="1AA540D6" w:rsidRDefault="1AA540D6" w14:paraId="0AB4D218" w14:textId="66509486">
      <w:pPr>
        <w:jc w:val="both"/>
        <w:rPr>
          <w:rFonts w:ascii="Times New Roman" w:hAnsi="Times New Roman" w:eastAsia="Times New Roman" w:cs="Times New Roman"/>
          <w:color w:val="000000" w:themeColor="text1"/>
        </w:rPr>
      </w:pPr>
    </w:p>
    <w:p w:rsidR="55294D9F" w:rsidP="1AA540D6" w:rsidRDefault="55294D9F" w14:paraId="439C553A" w14:textId="4F0AF605">
      <w:pPr>
        <w:pStyle w:val="Normal0"/>
        <w:spacing w:after="0" w:line="276" w:lineRule="auto"/>
        <w:jc w:val="both"/>
        <w:rPr>
          <w:color w:val="000000" w:themeColor="text1"/>
        </w:rPr>
      </w:pPr>
      <w:r w:rsidRPr="1AA540D6">
        <w:rPr>
          <w:b/>
          <w:bCs/>
          <w:i/>
          <w:iCs/>
          <w:color w:val="000000" w:themeColor="text1"/>
        </w:rPr>
        <w:t>Nella descrizione del servizio devono essere indicate le caratteristiche tecniche del servizio richiesto, le specifiche funzionali, il modello di sviluppo e dispiegamento (nel caso di servizi realizzativi di applicazioni), le misure tecniche essenziali per garantire la sicurezza, le modalità per garantire la migrazione dei dati).</w:t>
      </w:r>
    </w:p>
    <w:p w:rsidR="1AA540D6" w:rsidP="1AA540D6" w:rsidRDefault="1AA540D6" w14:paraId="42051AF1" w14:textId="50E8E61E">
      <w:pPr>
        <w:jc w:val="both"/>
        <w:rPr>
          <w:rFonts w:ascii="Times New Roman" w:hAnsi="Times New Roman" w:eastAsia="Times New Roman" w:cs="Times New Roman"/>
          <w:color w:val="000000" w:themeColor="text1"/>
        </w:rPr>
      </w:pPr>
    </w:p>
    <w:p w:rsidR="55294D9F" w:rsidP="1AA540D6" w:rsidRDefault="55294D9F" w14:paraId="2C886B24" w14:textId="48867C47">
      <w:pPr>
        <w:pStyle w:val="Normal0"/>
        <w:spacing w:after="0" w:line="276" w:lineRule="auto"/>
        <w:jc w:val="both"/>
        <w:rPr>
          <w:color w:val="000000" w:themeColor="text1"/>
        </w:rPr>
      </w:pPr>
      <w:r w:rsidRPr="1AA540D6">
        <w:rPr>
          <w:b/>
          <w:bCs/>
          <w:i/>
          <w:iCs/>
          <w:color w:val="000000" w:themeColor="text1"/>
        </w:rPr>
        <w:t>In fase di redazione del capitolato tecnico l’Amministrazione dovrà stabilire se i servizi dovranno essere eseguiti da un team ottimale predefinito nella composizione o se è sufficiente indicare le tipologie di figure professionali da impiegare, in una percentuale definita dall’operatore economico che viene stabilita in fase di esecuzione del contratto.</w:t>
      </w:r>
    </w:p>
    <w:p w:rsidR="1AA540D6" w:rsidP="1AA540D6" w:rsidRDefault="1AA540D6" w14:paraId="78E270E6" w14:textId="10B4B5E4">
      <w:pPr>
        <w:pStyle w:val="Normal0"/>
        <w:spacing w:after="0" w:line="276" w:lineRule="auto"/>
        <w:jc w:val="both"/>
        <w:rPr>
          <w:i/>
          <w:iCs/>
          <w:color w:val="000000" w:themeColor="text1"/>
        </w:rPr>
      </w:pPr>
    </w:p>
    <w:p w:rsidR="55294D9F" w:rsidP="1AA540D6" w:rsidRDefault="55294D9F" w14:paraId="19BD7BA4" w14:textId="1CA5853C">
      <w:pPr>
        <w:pStyle w:val="Normal0"/>
        <w:spacing w:after="0" w:line="276" w:lineRule="auto"/>
        <w:jc w:val="both"/>
        <w:rPr>
          <w:color w:val="000000" w:themeColor="text1"/>
        </w:rPr>
      </w:pPr>
      <w:r w:rsidRPr="564FA7DD" w:rsidR="55294D9F">
        <w:rPr>
          <w:i w:val="1"/>
          <w:iCs w:val="1"/>
          <w:color w:val="000000" w:themeColor="text1" w:themeTint="FF" w:themeShade="FF"/>
        </w:rPr>
        <w:t>A titolo esemplificativo si inseriscono qui le principali categorie di servizi riferiti all’ambito applicativo</w:t>
      </w:r>
      <w:r w:rsidRPr="564FA7DD" w:rsidR="4F3F1D34">
        <w:rPr>
          <w:i w:val="1"/>
          <w:iCs w:val="1"/>
          <w:color w:val="000000" w:themeColor="text1" w:themeTint="FF" w:themeShade="FF"/>
        </w:rPr>
        <w:t>.</w:t>
      </w:r>
    </w:p>
    <w:p w:rsidR="1AA540D6" w:rsidP="1AA540D6" w:rsidRDefault="1AA540D6" w14:paraId="3C23CBCF" w14:textId="5788024A">
      <w:pPr>
        <w:jc w:val="both"/>
        <w:rPr>
          <w:rFonts w:ascii="Times New Roman" w:hAnsi="Times New Roman" w:eastAsia="Times New Roman" w:cs="Times New Roman"/>
          <w:color w:val="000000" w:themeColor="text1"/>
        </w:rPr>
      </w:pPr>
    </w:p>
    <w:p w:rsidR="55294D9F" w:rsidP="564FA7DD" w:rsidRDefault="55294D9F" w14:paraId="55E5EEF1" w14:textId="26D53D0B" w14:noSpellErr="1">
      <w:pPr>
        <w:pStyle w:val="Titolo4"/>
        <w:ind w:left="864" w:hanging="864"/>
        <w:jc w:val="both"/>
        <w:rPr>
          <w:rFonts w:ascii="Times New Roman" w:hAnsi="Times New Roman" w:eastAsia="Times New Roman" w:cs="Times New Roman"/>
          <w:b w:val="1"/>
          <w:bCs w:val="1"/>
          <w:i w:val="0"/>
          <w:iCs w:val="0"/>
          <w:color w:val="000000" w:themeColor="text1"/>
        </w:rPr>
      </w:pPr>
      <w:r w:rsidRPr="564FA7DD" w:rsidR="55294D9F">
        <w:rPr>
          <w:rFonts w:ascii="Times New Roman" w:hAnsi="Times New Roman" w:eastAsia="Times New Roman" w:cs="Times New Roman"/>
          <w:b w:val="1"/>
          <w:bCs w:val="1"/>
          <w:i w:val="0"/>
          <w:iCs w:val="0"/>
          <w:color w:val="000000" w:themeColor="text1" w:themeTint="FF" w:themeShade="FF"/>
        </w:rPr>
        <w:t>Servizi realizzativi</w:t>
      </w:r>
      <w:r w:rsidRPr="564FA7DD" w:rsidR="55294D9F">
        <w:rPr>
          <w:rFonts w:ascii="Times New Roman" w:hAnsi="Times New Roman" w:eastAsia="Times New Roman" w:cs="Times New Roman"/>
          <w:b w:val="1"/>
          <w:bCs w:val="1"/>
          <w:i w:val="0"/>
          <w:iCs w:val="0"/>
          <w:color w:val="000000" w:themeColor="text1" w:themeTint="FF" w:themeShade="FF"/>
        </w:rPr>
        <w:t xml:space="preserve"> </w:t>
      </w:r>
    </w:p>
    <w:p w:rsidR="1AA540D6" w:rsidP="564FA7DD" w:rsidRDefault="1AA540D6" w14:paraId="63BCE426" w14:textId="7BE08BFC">
      <w:pPr>
        <w:pStyle w:val="ListParagraph"/>
        <w:numPr>
          <w:ilvl w:val="0"/>
          <w:numId w:val="7"/>
        </w:numPr>
        <w:jc w:val="both"/>
        <w:rPr>
          <w:rFonts w:ascii="Times New Roman" w:hAnsi="Times New Roman" w:eastAsia="Times New Roman" w:cs="Times New Roman"/>
          <w:color w:val="000000" w:themeColor="text1"/>
        </w:rPr>
      </w:pPr>
      <w:r w:rsidRPr="564FA7DD" w:rsidR="6029738F">
        <w:rPr>
          <w:rFonts w:ascii="Times New Roman" w:hAnsi="Times New Roman" w:eastAsia="Times New Roman" w:cs="Times New Roman"/>
          <w:color w:val="000000" w:themeColor="text1" w:themeTint="FF" w:themeShade="FF"/>
        </w:rPr>
        <w:t>Sviluppo Software;</w:t>
      </w:r>
    </w:p>
    <w:p w:rsidR="6029738F" w:rsidP="564FA7DD" w:rsidRDefault="6029738F" w14:paraId="38E385E2" w14:textId="612980ED">
      <w:pPr>
        <w:pStyle w:val="ListParagraph"/>
        <w:numPr>
          <w:ilvl w:val="0"/>
          <w:numId w:val="7"/>
        </w:numPr>
        <w:jc w:val="both"/>
        <w:rPr>
          <w:rFonts w:ascii="Times New Roman" w:hAnsi="Times New Roman" w:eastAsia="Times New Roman" w:cs="Times New Roman"/>
          <w:color w:val="000000" w:themeColor="text1" w:themeTint="FF" w:themeShade="FF"/>
        </w:rPr>
      </w:pPr>
      <w:r w:rsidRPr="564FA7DD" w:rsidR="6029738F">
        <w:rPr>
          <w:rFonts w:ascii="Times New Roman" w:hAnsi="Times New Roman" w:eastAsia="Times New Roman" w:cs="Times New Roman"/>
          <w:color w:val="000000" w:themeColor="text1" w:themeTint="FF" w:themeShade="FF"/>
        </w:rPr>
        <w:t>Manutenzione evolutiva</w:t>
      </w:r>
    </w:p>
    <w:p w:rsidR="55294D9F" w:rsidP="564FA7DD" w:rsidRDefault="55294D9F" w14:paraId="0AF265F5" w14:textId="1C3178CF" w14:noSpellErr="1">
      <w:pPr>
        <w:pStyle w:val="Titolo4"/>
        <w:ind w:left="864" w:hanging="864"/>
        <w:jc w:val="both"/>
        <w:rPr>
          <w:rFonts w:ascii="Times New Roman" w:hAnsi="Times New Roman" w:eastAsia="Times New Roman" w:cs="Times New Roman"/>
          <w:b w:val="1"/>
          <w:bCs w:val="1"/>
          <w:i w:val="0"/>
          <w:iCs w:val="0"/>
          <w:color w:val="000000" w:themeColor="text1"/>
        </w:rPr>
      </w:pPr>
      <w:r w:rsidRPr="564FA7DD" w:rsidR="55294D9F">
        <w:rPr>
          <w:rFonts w:ascii="Times New Roman" w:hAnsi="Times New Roman" w:eastAsia="Times New Roman" w:cs="Times New Roman"/>
          <w:b w:val="1"/>
          <w:bCs w:val="1"/>
          <w:i w:val="0"/>
          <w:iCs w:val="0"/>
          <w:color w:val="000000" w:themeColor="text1" w:themeTint="FF" w:themeShade="FF"/>
        </w:rPr>
        <w:t>Servizi di adozione (ovvero servizi finalizzati a migrare al Cloud un’applicazione già esistente)</w:t>
      </w:r>
    </w:p>
    <w:p w:rsidR="55294D9F" w:rsidP="564FA7DD" w:rsidRDefault="55294D9F" w14:paraId="1427CE36" w14:textId="0795E536">
      <w:pPr>
        <w:pStyle w:val="ListParagraph"/>
        <w:numPr>
          <w:ilvl w:val="0"/>
          <w:numId w:val="8"/>
        </w:numPr>
        <w:suppressLineNumbers w:val="0"/>
        <w:bidi w:val="0"/>
        <w:spacing w:before="0" w:beforeAutospacing="off" w:after="160" w:afterAutospacing="off" w:line="279" w:lineRule="auto"/>
        <w:ind w:left="720" w:right="0" w:hanging="360"/>
        <w:jc w:val="both"/>
        <w:rPr>
          <w:rFonts w:ascii="Times New Roman" w:hAnsi="Times New Roman" w:eastAsia="Times New Roman" w:cs="Times New Roman"/>
          <w:color w:val="000000" w:themeColor="text1" w:themeTint="FF" w:themeShade="FF"/>
        </w:rPr>
      </w:pPr>
      <w:r w:rsidRPr="564FA7DD" w:rsidR="3F9960FD">
        <w:rPr>
          <w:rFonts w:ascii="Times New Roman" w:hAnsi="Times New Roman" w:eastAsia="Times New Roman" w:cs="Times New Roman"/>
          <w:color w:val="000000" w:themeColor="text1" w:themeTint="FF" w:themeShade="FF"/>
        </w:rPr>
        <w:t>Servizi di migrazione</w:t>
      </w:r>
    </w:p>
    <w:p w:rsidR="55294D9F" w:rsidP="564FA7DD" w:rsidRDefault="55294D9F" w14:paraId="78837C74" w14:textId="1888CC6D">
      <w:pPr>
        <w:pStyle w:val="Normale"/>
        <w:ind w:left="0"/>
        <w:rPr>
          <w:rFonts w:ascii="Times New Roman" w:hAnsi="Times New Roman" w:eastAsia="Times New Roman" w:cs="Times New Roman"/>
          <w:b w:val="1"/>
          <w:bCs w:val="1"/>
          <w:i w:val="0"/>
          <w:iCs w:val="0"/>
          <w:color w:val="000000" w:themeColor="text1" w:themeTint="FF" w:themeShade="FF"/>
        </w:rPr>
      </w:pPr>
      <w:r w:rsidRPr="564FA7DD" w:rsidR="1BA03CFF">
        <w:rPr>
          <w:rFonts w:ascii="Times New Roman" w:hAnsi="Times New Roman" w:eastAsia="Times New Roman" w:cs="Times New Roman"/>
        </w:rPr>
        <w:t xml:space="preserve"> </w:t>
      </w:r>
      <w:r w:rsidRPr="564FA7DD" w:rsidR="55294D9F">
        <w:rPr>
          <w:rFonts w:ascii="Times New Roman" w:hAnsi="Times New Roman" w:eastAsia="Times New Roman" w:cs="Times New Roman"/>
          <w:b w:val="1"/>
          <w:bCs w:val="1"/>
          <w:i w:val="0"/>
          <w:iCs w:val="0"/>
          <w:color w:val="000000" w:themeColor="text1" w:themeTint="FF" w:themeShade="FF"/>
        </w:rPr>
        <w:t>Servizi di gestione</w:t>
      </w:r>
    </w:p>
    <w:p w:rsidR="6454ADB0" w:rsidP="564FA7DD" w:rsidRDefault="6454ADB0" w14:paraId="1478BADA" w14:textId="64FFE387">
      <w:pPr>
        <w:pStyle w:val="ListParagraph"/>
        <w:numPr>
          <w:ilvl w:val="0"/>
          <w:numId w:val="10"/>
        </w:numPr>
        <w:rPr>
          <w:rFonts w:ascii="Times New Roman" w:hAnsi="Times New Roman" w:eastAsia="Times New Roman" w:cs="Times New Roman"/>
          <w:b w:val="0"/>
          <w:bCs w:val="0"/>
          <w:i w:val="0"/>
          <w:iCs w:val="0"/>
          <w:color w:val="000000" w:themeColor="text1" w:themeTint="FF" w:themeShade="FF"/>
        </w:rPr>
      </w:pPr>
      <w:r w:rsidRPr="564FA7DD" w:rsidR="6454ADB0">
        <w:rPr>
          <w:rFonts w:ascii="Times New Roman" w:hAnsi="Times New Roman" w:eastAsia="Times New Roman" w:cs="Times New Roman"/>
          <w:b w:val="0"/>
          <w:bCs w:val="0"/>
          <w:i w:val="0"/>
          <w:iCs w:val="0"/>
          <w:color w:val="000000" w:themeColor="text1" w:themeTint="FF" w:themeShade="FF"/>
        </w:rPr>
        <w:t>Assistenza;</w:t>
      </w:r>
    </w:p>
    <w:p w:rsidR="6454ADB0" w:rsidP="564FA7DD" w:rsidRDefault="6454ADB0" w14:paraId="7C614E43" w14:textId="0EBB47DB">
      <w:pPr>
        <w:pStyle w:val="ListParagraph"/>
        <w:numPr>
          <w:ilvl w:val="0"/>
          <w:numId w:val="10"/>
        </w:numPr>
        <w:rPr>
          <w:rFonts w:ascii="Times New Roman" w:hAnsi="Times New Roman" w:eastAsia="Times New Roman" w:cs="Times New Roman"/>
          <w:b w:val="0"/>
          <w:bCs w:val="0"/>
          <w:i w:val="0"/>
          <w:iCs w:val="0"/>
          <w:color w:val="000000" w:themeColor="text1" w:themeTint="FF" w:themeShade="FF"/>
        </w:rPr>
      </w:pPr>
      <w:r w:rsidRPr="564FA7DD" w:rsidR="6454ADB0">
        <w:rPr>
          <w:rFonts w:ascii="Times New Roman" w:hAnsi="Times New Roman" w:eastAsia="Times New Roman" w:cs="Times New Roman"/>
          <w:b w:val="0"/>
          <w:bCs w:val="0"/>
          <w:i w:val="0"/>
          <w:iCs w:val="0"/>
          <w:color w:val="000000" w:themeColor="text1" w:themeTint="FF" w:themeShade="FF"/>
        </w:rPr>
        <w:t>Manutenzione ordinaria/correttiva/</w:t>
      </w:r>
      <w:r w:rsidRPr="564FA7DD" w:rsidR="6454ADB0">
        <w:rPr>
          <w:rFonts w:ascii="Times New Roman" w:hAnsi="Times New Roman" w:eastAsia="Times New Roman" w:cs="Times New Roman"/>
          <w:b w:val="0"/>
          <w:bCs w:val="0"/>
          <w:i w:val="0"/>
          <w:iCs w:val="0"/>
          <w:color w:val="000000" w:themeColor="text1" w:themeTint="FF" w:themeShade="FF"/>
        </w:rPr>
        <w:t>adeguativa</w:t>
      </w:r>
    </w:p>
    <w:p w:rsidR="1AA540D6" w:rsidP="564FA7DD" w:rsidRDefault="1AA540D6" w14:paraId="12498E33" w14:textId="393C2F14">
      <w:pPr>
        <w:jc w:val="both"/>
        <w:rPr>
          <w:rFonts w:ascii="Times New Roman" w:hAnsi="Times New Roman" w:eastAsia="Times New Roman" w:cs="Times New Roman"/>
          <w:b w:val="1"/>
          <w:bCs w:val="1"/>
          <w:i w:val="0"/>
          <w:iCs w:val="0"/>
          <w:color w:val="000000" w:themeColor="text1" w:themeTint="FF" w:themeShade="FF"/>
        </w:rPr>
      </w:pPr>
      <w:r w:rsidRPr="564FA7DD" w:rsidR="685C70B5">
        <w:rPr>
          <w:rFonts w:ascii="Times New Roman" w:hAnsi="Times New Roman" w:eastAsia="Times New Roman" w:cs="Times New Roman"/>
          <w:b w:val="1"/>
          <w:bCs w:val="1"/>
          <w:i w:val="0"/>
          <w:iCs w:val="0"/>
          <w:color w:val="000000" w:themeColor="text1" w:themeTint="FF" w:themeShade="FF"/>
          <w:sz w:val="24"/>
          <w:szCs w:val="24"/>
          <w:lang w:eastAsia="en-US" w:bidi="ar-SA"/>
        </w:rPr>
        <w:t>Licenze</w:t>
      </w:r>
    </w:p>
    <w:p w:rsidR="685C70B5" w:rsidP="564FA7DD" w:rsidRDefault="685C70B5" w14:paraId="334DEA29" w14:textId="06293759">
      <w:pPr>
        <w:pStyle w:val="Normale"/>
        <w:jc w:val="both"/>
        <w:rPr>
          <w:rFonts w:ascii="Times New Roman" w:hAnsi="Times New Roman" w:eastAsia="Times New Roman" w:cs="Times New Roman"/>
          <w:noProof w:val="0"/>
          <w:color w:val="000000" w:themeColor="text1" w:themeTint="FF" w:themeShade="FF"/>
          <w:lang w:val="it-IT"/>
        </w:rPr>
      </w:pPr>
      <w:r w:rsidRPr="564FA7DD" w:rsidR="685C70B5">
        <w:rPr>
          <w:rFonts w:ascii="Times New Roman" w:hAnsi="Times New Roman" w:eastAsia="Times New Roman" w:cs="Times New Roman"/>
          <w:noProof w:val="0"/>
          <w:color w:val="000000" w:themeColor="text1" w:themeTint="FF" w:themeShade="FF"/>
          <w:sz w:val="24"/>
          <w:szCs w:val="24"/>
          <w:lang w:val="it-IT" w:eastAsia="en-US" w:bidi="ar-SA"/>
        </w:rPr>
        <w:t>Licenza d’uso software, scegliendo fra soluzioni commerciali o open source, con forme contrattuali basate su acquisto o noleggio.</w:t>
      </w:r>
    </w:p>
    <w:p w:rsidR="55294D9F" w:rsidP="564FA7DD" w:rsidRDefault="55294D9F" w14:paraId="76091D6F" w14:textId="3F7268A0">
      <w:pPr>
        <w:pStyle w:val="Normal0"/>
        <w:jc w:val="both"/>
        <w:rPr>
          <w:rFonts w:ascii="Times New Roman" w:hAnsi="Times New Roman" w:eastAsia="Times New Roman" w:cs="Times New Roman"/>
          <w:color w:val="000000" w:themeColor="text1"/>
        </w:rPr>
      </w:pPr>
      <w:r w:rsidRPr="564FA7DD" w:rsidR="6454ADB0">
        <w:rPr>
          <w:rFonts w:ascii="Times New Roman" w:hAnsi="Times New Roman" w:eastAsia="Times New Roman" w:cs="Times New Roman"/>
          <w:i w:val="1"/>
          <w:iCs w:val="1"/>
          <w:color w:val="000000" w:themeColor="text1" w:themeTint="FF" w:themeShade="FF"/>
        </w:rPr>
        <w:t>S</w:t>
      </w:r>
      <w:r w:rsidRPr="564FA7DD" w:rsidR="55294D9F">
        <w:rPr>
          <w:rFonts w:ascii="Times New Roman" w:hAnsi="Times New Roman" w:eastAsia="Times New Roman" w:cs="Times New Roman"/>
          <w:i w:val="1"/>
          <w:iCs w:val="1"/>
          <w:color w:val="000000" w:themeColor="text1" w:themeTint="FF" w:themeShade="FF"/>
        </w:rPr>
        <w:t>ervizi riferiti all’ambito dei Servizi Cloud</w:t>
      </w:r>
    </w:p>
    <w:p w:rsidR="51579522" w:rsidP="564FA7DD" w:rsidRDefault="51579522" w14:paraId="6001C464" w14:textId="6434E891">
      <w:pPr>
        <w:pStyle w:val="Normal0"/>
        <w:spacing w:after="0" w:afterAutospacing="off" w:line="276" w:lineRule="auto"/>
        <w:jc w:val="both"/>
        <w:rPr>
          <w:rFonts w:ascii="Times New Roman" w:hAnsi="Times New Roman" w:eastAsia="Times New Roman" w:cs="Times New Roman"/>
          <w:noProof w:val="0"/>
          <w:lang w:val="it-IT"/>
        </w:rPr>
      </w:pPr>
      <w:r w:rsidRPr="564FA7DD" w:rsidR="51579522">
        <w:rPr>
          <w:rFonts w:ascii="Times New Roman" w:hAnsi="Times New Roman" w:eastAsia="Times New Roman" w:cs="Times New Roman"/>
          <w:b w:val="1"/>
          <w:bCs w:val="1"/>
          <w:i w:val="1"/>
          <w:iCs w:val="1"/>
          <w:color w:val="000000" w:themeColor="text1" w:themeTint="FF" w:themeShade="FF"/>
        </w:rPr>
        <w:t xml:space="preserve">Servizi IaaS - </w:t>
      </w:r>
      <w:r w:rsidRPr="564FA7DD" w:rsidR="51579522">
        <w:rPr>
          <w:rFonts w:ascii="Times New Roman" w:hAnsi="Times New Roman" w:eastAsia="Times New Roman" w:cs="Times New Roman"/>
          <w:b w:val="0"/>
          <w:bCs w:val="0"/>
          <w:i w:val="0"/>
          <w:iCs w:val="0"/>
          <w:noProof w:val="0"/>
          <w:color w:val="000000" w:themeColor="text1" w:themeTint="FF" w:themeShade="FF"/>
          <w:sz w:val="24"/>
          <w:szCs w:val="24"/>
          <w:lang w:val="it-IT" w:eastAsia="en-US" w:bidi="ar-SA"/>
        </w:rPr>
        <w:t>Il servizio consiste nella messa a disposizione dell’utente fruitore di un’infrastruttura hardware.</w:t>
      </w:r>
    </w:p>
    <w:p w:rsidR="55294D9F" w:rsidP="564FA7DD" w:rsidRDefault="55294D9F" w14:paraId="7E75D617" w14:textId="3C2FBA8A">
      <w:pPr>
        <w:pStyle w:val="Normal0"/>
        <w:jc w:val="both"/>
        <w:rPr>
          <w:rFonts w:ascii="Times New Roman" w:hAnsi="Times New Roman" w:eastAsia="Times New Roman" w:cs="Times New Roman"/>
          <w:noProof w:val="0"/>
          <w:lang w:val="it-IT"/>
        </w:rPr>
      </w:pPr>
      <w:r w:rsidRPr="564FA7DD" w:rsidR="55294D9F">
        <w:rPr>
          <w:rFonts w:ascii="Times New Roman" w:hAnsi="Times New Roman" w:eastAsia="Times New Roman" w:cs="Times New Roman"/>
          <w:b w:val="1"/>
          <w:bCs w:val="1"/>
          <w:i w:val="1"/>
          <w:iCs w:val="1"/>
          <w:color w:val="000000" w:themeColor="text1" w:themeTint="FF" w:themeShade="FF"/>
        </w:rPr>
        <w:t>Servizi PaaS</w:t>
      </w:r>
      <w:r w:rsidRPr="564FA7DD" w:rsidR="47E0D5C8">
        <w:rPr>
          <w:rFonts w:ascii="Times New Roman" w:hAnsi="Times New Roman" w:eastAsia="Times New Roman" w:cs="Times New Roman"/>
          <w:b w:val="1"/>
          <w:bCs w:val="1"/>
          <w:i w:val="1"/>
          <w:iCs w:val="1"/>
          <w:color w:val="000000" w:themeColor="text1" w:themeTint="FF" w:themeShade="FF"/>
        </w:rPr>
        <w:t xml:space="preserve"> </w:t>
      </w:r>
      <w:r w:rsidRPr="564FA7DD" w:rsidR="47E0D5C8">
        <w:rPr>
          <w:rFonts w:ascii="Times New Roman" w:hAnsi="Times New Roman" w:eastAsia="Times New Roman" w:cs="Times New Roman"/>
          <w:b w:val="1"/>
          <w:bCs w:val="1"/>
          <w:i w:val="1"/>
          <w:iCs w:val="1"/>
          <w:color w:val="000000" w:themeColor="text1" w:themeTint="FF" w:themeShade="FF"/>
        </w:rPr>
        <w:t xml:space="preserve">- </w:t>
      </w:r>
      <w:r w:rsidRPr="564FA7DD" w:rsidR="0DEC8A45">
        <w:rPr>
          <w:rFonts w:ascii="Times New Roman" w:hAnsi="Times New Roman" w:eastAsia="Times New Roman" w:cs="Times New Roman"/>
          <w:b w:val="0"/>
          <w:bCs w:val="0"/>
          <w:i w:val="0"/>
          <w:iCs w:val="0"/>
          <w:noProof w:val="0"/>
          <w:color w:val="000000" w:themeColor="text1" w:themeTint="FF" w:themeShade="FF"/>
          <w:sz w:val="24"/>
          <w:szCs w:val="24"/>
          <w:lang w:val="it-IT" w:eastAsia="en-US" w:bidi="ar-SA"/>
        </w:rPr>
        <w:t>Il</w:t>
      </w:r>
      <w:r w:rsidRPr="564FA7DD" w:rsidR="0DEC8A45">
        <w:rPr>
          <w:rFonts w:ascii="Times New Roman" w:hAnsi="Times New Roman" w:eastAsia="Times New Roman" w:cs="Times New Roman"/>
          <w:b w:val="0"/>
          <w:bCs w:val="0"/>
          <w:i w:val="0"/>
          <w:iCs w:val="0"/>
          <w:noProof w:val="0"/>
          <w:color w:val="000000" w:themeColor="text1" w:themeTint="FF" w:themeShade="FF"/>
          <w:sz w:val="24"/>
          <w:szCs w:val="24"/>
          <w:lang w:val="it-IT" w:eastAsia="en-US" w:bidi="ar-SA"/>
        </w:rPr>
        <w:t xml:space="preserve"> servizio offerto consiste nella messa a disposizione di un’interfaccia di programmazione (API) in virtù della quale, gli utenti possono sviluppare applicativi che interagiscono con il servizio.</w:t>
      </w:r>
    </w:p>
    <w:p w:rsidR="55294D9F" w:rsidP="564FA7DD" w:rsidRDefault="55294D9F" w14:paraId="0FA158BB" w14:textId="4F93DB78">
      <w:pPr>
        <w:pStyle w:val="Normal0"/>
        <w:spacing w:after="0" w:afterAutospacing="off" w:line="276" w:lineRule="auto"/>
        <w:jc w:val="both"/>
        <w:rPr>
          <w:rFonts w:ascii="Times New Roman" w:hAnsi="Times New Roman" w:eastAsia="Times New Roman" w:cs="Times New Roman"/>
          <w:noProof w:val="0"/>
          <w:lang w:val="it-IT"/>
        </w:rPr>
      </w:pPr>
      <w:r w:rsidRPr="564FA7DD" w:rsidR="55294D9F">
        <w:rPr>
          <w:rFonts w:ascii="Times New Roman" w:hAnsi="Times New Roman" w:eastAsia="Times New Roman" w:cs="Times New Roman"/>
          <w:b w:val="1"/>
          <w:bCs w:val="1"/>
          <w:i w:val="1"/>
          <w:iCs w:val="1"/>
          <w:color w:val="000000" w:themeColor="text1" w:themeTint="FF" w:themeShade="FF"/>
        </w:rPr>
        <w:t>Servizi SaaS</w:t>
      </w:r>
      <w:r w:rsidRPr="564FA7DD" w:rsidR="5FDC5A6E">
        <w:rPr>
          <w:rFonts w:ascii="Times New Roman" w:hAnsi="Times New Roman" w:eastAsia="Times New Roman" w:cs="Times New Roman"/>
          <w:b w:val="1"/>
          <w:bCs w:val="1"/>
          <w:i w:val="1"/>
          <w:iCs w:val="1"/>
          <w:color w:val="000000" w:themeColor="text1" w:themeTint="FF" w:themeShade="FF"/>
        </w:rPr>
        <w:t xml:space="preserve"> - </w:t>
      </w:r>
      <w:r w:rsidRPr="564FA7DD" w:rsidR="5FDC5A6E">
        <w:rPr>
          <w:rFonts w:ascii="Times New Roman" w:hAnsi="Times New Roman" w:eastAsia="Times New Roman" w:cs="Times New Roman"/>
          <w:b w:val="0"/>
          <w:bCs w:val="0"/>
          <w:i w:val="0"/>
          <w:iCs w:val="0"/>
          <w:noProof w:val="0"/>
          <w:color w:val="000000" w:themeColor="text1" w:themeTint="FF" w:themeShade="FF"/>
          <w:sz w:val="24"/>
          <w:szCs w:val="24"/>
          <w:lang w:val="it-IT" w:eastAsia="en-US" w:bidi="ar-SA"/>
        </w:rPr>
        <w:t>Il servizio consiste in un’applicazione software che, installata sui server del fornitore, viene fruita dagli utenti da remoto su richiesta tramite un’interfaccia web fornita dal provider per l’utilizzazione dell’applicazione.</w:t>
      </w:r>
    </w:p>
    <w:p w:rsidR="1AA540D6" w:rsidP="1AA540D6" w:rsidRDefault="1AA540D6" w14:paraId="46677D6F" w14:textId="6B12C2DE">
      <w:pPr>
        <w:spacing w:after="0" w:line="276" w:lineRule="auto"/>
        <w:jc w:val="both"/>
        <w:rPr>
          <w:rFonts w:ascii="Times New Roman" w:hAnsi="Times New Roman" w:eastAsia="Times New Roman" w:cs="Times New Roman"/>
        </w:rPr>
      </w:pPr>
    </w:p>
    <w:p w:rsidR="0011655D" w:rsidP="1AA540D6" w:rsidRDefault="6F6D7BE5" w14:paraId="134C2C4E" w14:textId="3D8BC8BB">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Art. ___ – Modalità di esecuzione della prestazione</w:t>
      </w:r>
    </w:p>
    <w:p w:rsidR="6F6D7BE5" w:rsidP="1AA540D6" w:rsidRDefault="6F6D7BE5" w14:paraId="4C64F3C5" w14:textId="57A80407">
      <w:pPr>
        <w:pStyle w:val="Normal0"/>
        <w:jc w:val="both"/>
        <w:rPr>
          <w:color w:val="000000" w:themeColor="text1"/>
        </w:rPr>
      </w:pPr>
      <w:r w:rsidRPr="1AA540D6">
        <w:rPr>
          <w:b/>
          <w:bCs/>
        </w:rPr>
        <w:t>1.</w:t>
      </w:r>
      <w:r w:rsidRPr="1AA540D6" w:rsidR="1EDF42A1">
        <w:rPr>
          <w:i/>
          <w:iCs/>
          <w:color w:val="000000" w:themeColor="text1"/>
        </w:rPr>
        <w:t xml:space="preserve"> In questo paragrafo devono essere descritti i processi e la documentazione amministrativa e tecnica che caratterizzano l’esecuzione delle prestazioni. </w:t>
      </w:r>
    </w:p>
    <w:p w:rsidR="1EDF42A1" w:rsidP="1AA540D6" w:rsidRDefault="1EDF42A1" w14:paraId="73414628" w14:textId="2E42158C">
      <w:pPr>
        <w:pStyle w:val="Normal0"/>
        <w:spacing w:after="0" w:line="276" w:lineRule="auto"/>
        <w:jc w:val="both"/>
        <w:rPr>
          <w:color w:val="000000" w:themeColor="text1"/>
        </w:rPr>
      </w:pPr>
      <w:r w:rsidRPr="1AA540D6">
        <w:rPr>
          <w:i/>
          <w:iCs/>
          <w:color w:val="000000" w:themeColor="text1"/>
        </w:rPr>
        <w:t>A titolo esemplificativo si riporta una modalità di organizzare l’esecuzione.</w:t>
      </w:r>
    </w:p>
    <w:p w:rsidR="1AA540D6" w:rsidP="1AA540D6" w:rsidRDefault="1AA540D6" w14:paraId="5A1C7F68" w14:textId="695D383B">
      <w:pPr>
        <w:jc w:val="both"/>
        <w:rPr>
          <w:rFonts w:ascii="Times New Roman" w:hAnsi="Times New Roman" w:eastAsia="Times New Roman" w:cs="Times New Roman"/>
          <w:color w:val="000000" w:themeColor="text1"/>
        </w:rPr>
      </w:pPr>
    </w:p>
    <w:p w:rsidR="1EDF42A1" w:rsidP="1AA540D6" w:rsidRDefault="1EDF42A1" w14:paraId="0B1F35C8" w14:textId="3503BDB8">
      <w:pPr>
        <w:pStyle w:val="Normal0"/>
        <w:spacing w:after="0" w:line="276" w:lineRule="auto"/>
        <w:jc w:val="both"/>
        <w:rPr>
          <w:color w:val="000000" w:themeColor="text1"/>
        </w:rPr>
      </w:pPr>
      <w:r w:rsidRPr="1AA540D6">
        <w:rPr>
          <w:i/>
          <w:iCs/>
          <w:color w:val="000000" w:themeColor="text1"/>
        </w:rPr>
        <w:t>La definizione delle modalità di esecuzione differisce in base alla metrica di misurazione della prestazione e allo strumento di dimensionamento.</w:t>
      </w:r>
    </w:p>
    <w:p w:rsidR="1AA540D6" w:rsidP="1AA540D6" w:rsidRDefault="1AA540D6" w14:paraId="40D6207F" w14:textId="75DE8501">
      <w:pPr>
        <w:jc w:val="both"/>
        <w:rPr>
          <w:rFonts w:ascii="Times New Roman" w:hAnsi="Times New Roman" w:eastAsia="Times New Roman" w:cs="Times New Roman"/>
          <w:color w:val="000000" w:themeColor="text1"/>
        </w:rPr>
      </w:pPr>
    </w:p>
    <w:p w:rsidR="1EDF42A1" w:rsidP="1AA540D6" w:rsidRDefault="1EDF42A1" w14:paraId="6B8A6D63" w14:textId="62F7D436">
      <w:pPr>
        <w:pStyle w:val="Normal0"/>
        <w:spacing w:after="0" w:line="276" w:lineRule="auto"/>
        <w:jc w:val="both"/>
        <w:rPr>
          <w:color w:val="000000" w:themeColor="text1"/>
        </w:rPr>
      </w:pPr>
      <w:r w:rsidRPr="1AA540D6">
        <w:rPr>
          <w:i/>
          <w:iCs/>
          <w:color w:val="000000" w:themeColor="text1"/>
        </w:rPr>
        <w:t xml:space="preserve">I servizi di tipo realizzativo (Sviluppo software, manutenzione evolutiva, migrazione applicativa, migrazione dati, manutenzione </w:t>
      </w:r>
      <w:proofErr w:type="spellStart"/>
      <w:r w:rsidRPr="1AA540D6">
        <w:rPr>
          <w:i/>
          <w:iCs/>
          <w:color w:val="000000" w:themeColor="text1"/>
        </w:rPr>
        <w:t>adeguativa</w:t>
      </w:r>
      <w:proofErr w:type="spellEnd"/>
      <w:r w:rsidRPr="1AA540D6">
        <w:rPr>
          <w:i/>
          <w:iCs/>
          <w:color w:val="000000" w:themeColor="text1"/>
        </w:rPr>
        <w:t>, supporto alla revisione dei processi), sono di solito remunerati</w:t>
      </w:r>
      <w:r w:rsidRPr="1AA540D6">
        <w:rPr>
          <w:b/>
          <w:bCs/>
          <w:i/>
          <w:iCs/>
          <w:color w:val="000000" w:themeColor="text1"/>
        </w:rPr>
        <w:t xml:space="preserve"> a corpo</w:t>
      </w:r>
      <w:r w:rsidRPr="1AA540D6">
        <w:rPr>
          <w:i/>
          <w:iCs/>
          <w:color w:val="000000" w:themeColor="text1"/>
        </w:rPr>
        <w:t>. La più comune metrica di dimensionamento è a giorni/persona, utilizzando per esempio il criterio del Team Ottimale.</w:t>
      </w:r>
    </w:p>
    <w:p w:rsidR="1AA540D6" w:rsidP="1AA540D6" w:rsidRDefault="1AA540D6" w14:paraId="35D67091" w14:textId="1C7F1CC3">
      <w:pPr>
        <w:jc w:val="both"/>
        <w:rPr>
          <w:rFonts w:ascii="Times New Roman" w:hAnsi="Times New Roman" w:eastAsia="Times New Roman" w:cs="Times New Roman"/>
          <w:color w:val="000000" w:themeColor="text1"/>
        </w:rPr>
      </w:pPr>
    </w:p>
    <w:p w:rsidR="1EDF42A1" w:rsidP="1AA540D6" w:rsidRDefault="1EDF42A1" w14:paraId="6A7E441F" w14:textId="36A26689">
      <w:pPr>
        <w:pStyle w:val="Normal0"/>
        <w:spacing w:after="0" w:line="276" w:lineRule="auto"/>
        <w:jc w:val="both"/>
        <w:rPr>
          <w:color w:val="000000" w:themeColor="text1"/>
        </w:rPr>
      </w:pPr>
      <w:r w:rsidRPr="1AA540D6">
        <w:rPr>
          <w:i/>
          <w:iCs/>
          <w:color w:val="000000" w:themeColor="text1"/>
        </w:rPr>
        <w:t xml:space="preserve">Nella modalità a corpo: la responsabilità del risultato è affidata al fornitore, il quale organizza le proprie risorse professionali, tecniche e metodologiche per soddisfare le richieste: tipico esempio è l’affidamento dei progetti di tipo realizzativo (sviluppo, evoluzione, ecc.) in cui l’Amministrazione fornisce gli elementi generali della “soluzione TO BE” in termini di macro esigenze da realizzare/modificare, utenza coinvolta, Contesto Tecnologico e Applicativo di partenza e vincoli di spesa/tecnologia (il contesto AS IS, nuovi adempimenti legati a leggi e normative, ecc.), il fornitore declina i requisiti funzionali e non funzionali oppure l’analisi d’impatto, disegna la soluzione e definisce tutti gli elementi del piano di lavoro, il dettaglio dei prodotti, le stime ed i conteggi, fornendo tutti gli elementi per oggettivare la proposta ed i relativi costi. Con l’approvazione del piano di lavoro, il fornitore ne è responsabile, e, pertanto, non potrà richiedere maggiori costi o tempi per le attività previste. Il fornitore risponderà dei danni causati da errata allocazione delle risorse o incompetenza delle risorse, difettosità eccessiva del </w:t>
      </w:r>
      <w:proofErr w:type="spellStart"/>
      <w:r w:rsidRPr="1AA540D6">
        <w:rPr>
          <w:i/>
          <w:iCs/>
          <w:color w:val="000000" w:themeColor="text1"/>
        </w:rPr>
        <w:t>sw</w:t>
      </w:r>
      <w:proofErr w:type="spellEnd"/>
      <w:r w:rsidRPr="1AA540D6">
        <w:rPr>
          <w:i/>
          <w:iCs/>
          <w:color w:val="000000" w:themeColor="text1"/>
        </w:rPr>
        <w:t xml:space="preserve"> realizzato, o mancata comprensione dei requisiti utenti, o mancato rispetto delle linee guida tecnologiche e dei livelli di qualità, ecc., e deve rimediare a proprie spese per rilasciare un prodotto conforme funzionalmente e tecnicamente ai requisiti approvati.</w:t>
      </w:r>
    </w:p>
    <w:p w:rsidR="1AA540D6" w:rsidP="1AA540D6" w:rsidRDefault="1AA540D6" w14:paraId="0310719F" w14:textId="4F8E79A9">
      <w:pPr>
        <w:jc w:val="both"/>
        <w:rPr>
          <w:rFonts w:ascii="Times New Roman" w:hAnsi="Times New Roman" w:eastAsia="Times New Roman" w:cs="Times New Roman"/>
          <w:color w:val="000000" w:themeColor="text1"/>
        </w:rPr>
      </w:pPr>
    </w:p>
    <w:p w:rsidR="1EDF42A1" w:rsidP="1AA540D6" w:rsidRDefault="1EDF42A1" w14:paraId="135D7A19" w14:textId="32BA6678">
      <w:pPr>
        <w:pStyle w:val="Normal0"/>
        <w:spacing w:after="0" w:line="276" w:lineRule="auto"/>
        <w:jc w:val="both"/>
        <w:rPr>
          <w:color w:val="000000" w:themeColor="text1"/>
        </w:rPr>
      </w:pPr>
      <w:r w:rsidRPr="1AA540D6">
        <w:rPr>
          <w:i/>
          <w:iCs/>
          <w:color w:val="000000" w:themeColor="text1"/>
        </w:rPr>
        <w:t xml:space="preserve">I servizi di tipo continuativo (Servizi di manutenzione correttiva, servizi di supporto all’utenza, o in generale i servizi di gestione del portafoglio applicativo dell’Amministrazione, e i Servizi Cloud SaaS, PaaS o IaaS), </w:t>
      </w:r>
    </w:p>
    <w:p w:rsidR="1AA540D6" w:rsidP="1AA540D6" w:rsidRDefault="1AA540D6" w14:paraId="5FC58F28" w14:textId="00D89049">
      <w:pPr>
        <w:jc w:val="both"/>
        <w:rPr>
          <w:rFonts w:ascii="Times New Roman" w:hAnsi="Times New Roman" w:eastAsia="Times New Roman" w:cs="Times New Roman"/>
          <w:color w:val="000000" w:themeColor="text1"/>
        </w:rPr>
      </w:pPr>
    </w:p>
    <w:p w:rsidR="1EDF42A1" w:rsidP="1AA540D6" w:rsidRDefault="1EDF42A1" w14:paraId="138B89B2" w14:textId="7492AAAE" w14:noSpellErr="1">
      <w:pPr>
        <w:pStyle w:val="Normal0"/>
        <w:spacing w:after="0" w:line="276" w:lineRule="auto"/>
        <w:jc w:val="both"/>
        <w:rPr>
          <w:color w:val="000000" w:themeColor="text1"/>
        </w:rPr>
      </w:pPr>
      <w:r w:rsidRPr="27DCF605" w:rsidR="1EDF42A1">
        <w:rPr>
          <w:i w:val="1"/>
          <w:iCs w:val="1"/>
          <w:color w:val="000000" w:themeColor="text1" w:themeTint="FF" w:themeShade="FF"/>
        </w:rPr>
        <w:t xml:space="preserve">Nella modalità di erogazione a canone il Fornitore mette a disposizione </w:t>
      </w:r>
      <w:r w:rsidRPr="27DCF605" w:rsidR="1EDF42A1">
        <w:rPr>
          <w:i w:val="1"/>
          <w:iCs w:val="1"/>
          <w:color w:val="000000" w:themeColor="text1" w:themeTint="FF" w:themeShade="FF"/>
        </w:rPr>
        <w:t>un team</w:t>
      </w:r>
      <w:r w:rsidRPr="27DCF605" w:rsidR="1EDF42A1">
        <w:rPr>
          <w:i w:val="1"/>
          <w:iCs w:val="1"/>
          <w:color w:val="000000" w:themeColor="text1" w:themeTint="FF" w:themeShade="FF"/>
        </w:rPr>
        <w:t>, la cui composizione è indicata nel Capitolato Tecnico, per fornire con continuità alle Amministrazioni contraenti i servizi descritti nel Capitolato nel rispetto dei livelli di servizio indicati.</w:t>
      </w:r>
    </w:p>
    <w:p w:rsidR="1AA540D6" w:rsidP="27DCF605" w:rsidRDefault="1AA540D6" w14:paraId="10DA3157" w14:textId="31D94E9D">
      <w:pPr>
        <w:pStyle w:val="Normal0"/>
        <w:spacing w:after="0" w:line="276" w:lineRule="auto"/>
        <w:jc w:val="both"/>
        <w:rPr>
          <w:i w:val="1"/>
          <w:iCs w:val="1"/>
          <w:color w:val="000000" w:themeColor="text1" w:themeTint="FF" w:themeShade="FF"/>
        </w:rPr>
      </w:pPr>
    </w:p>
    <w:p w:rsidR="1AA540D6" w:rsidP="564FA7DD" w:rsidRDefault="1AA540D6" w14:paraId="6992B772" w14:textId="5B75C471">
      <w:pPr>
        <w:pStyle w:val="Normal0"/>
        <w:spacing w:after="0" w:line="276" w:lineRule="auto"/>
        <w:jc w:val="both"/>
        <w:rPr>
          <w:rFonts w:ascii="Times New Roman" w:hAnsi="Times New Roman" w:eastAsia="Times New Roman" w:cs="Times New Roman"/>
          <w:i w:val="1"/>
          <w:iCs w:val="1"/>
          <w:noProof w:val="0"/>
          <w:color w:val="000000" w:themeColor="text1" w:themeTint="FF" w:themeShade="FF"/>
          <w:sz w:val="24"/>
          <w:szCs w:val="24"/>
          <w:lang w:val="it-IT" w:eastAsia="en-US" w:bidi="ar-SA"/>
        </w:rPr>
      </w:pPr>
      <w:r w:rsidRPr="564FA7DD" w:rsidR="0E1FCB9A">
        <w:rPr>
          <w:rFonts w:ascii="Times New Roman" w:hAnsi="Times New Roman" w:eastAsia="Times New Roman" w:cs="Times New Roman"/>
          <w:i w:val="1"/>
          <w:iCs w:val="1"/>
          <w:color w:val="000000" w:themeColor="text1" w:themeTint="FF" w:themeShade="FF"/>
        </w:rPr>
        <w:t>N</w:t>
      </w:r>
      <w:r w:rsidRPr="564FA7DD" w:rsidR="0E1FCB9A">
        <w:rPr>
          <w:rFonts w:ascii="Times New Roman" w:hAnsi="Times New Roman" w:eastAsia="Times New Roman" w:cs="Times New Roman"/>
          <w:i w:val="1"/>
          <w:iCs w:val="1"/>
          <w:color w:val="000000" w:themeColor="text1" w:themeTint="FF" w:themeShade="FF"/>
        </w:rPr>
        <w:t xml:space="preserve">ella descrizione delle modalità di esecuzione è particolarmente importante definire i </w:t>
      </w:r>
      <w:r w:rsidRPr="564FA7DD" w:rsidR="0E1FCB9A">
        <w:rPr>
          <w:rFonts w:ascii="Times New Roman" w:hAnsi="Times New Roman" w:eastAsia="Times New Roman" w:cs="Times New Roman"/>
          <w:i w:val="1"/>
          <w:iCs w:val="1"/>
          <w:noProof w:val="0"/>
          <w:color w:val="000000" w:themeColor="text1" w:themeTint="FF" w:themeShade="FF"/>
          <w:sz w:val="24"/>
          <w:szCs w:val="24"/>
          <w:lang w:val="it-IT" w:eastAsia="en-US" w:bidi="ar-SA"/>
        </w:rPr>
        <w:t>servic</w:t>
      </w:r>
      <w:r w:rsidRPr="564FA7DD" w:rsidR="0E1FCB9A">
        <w:rPr>
          <w:rFonts w:ascii="Times New Roman" w:hAnsi="Times New Roman" w:eastAsia="Times New Roman" w:cs="Times New Roman"/>
          <w:i w:val="1"/>
          <w:iCs w:val="1"/>
          <w:noProof w:val="0"/>
          <w:color w:val="000000" w:themeColor="text1" w:themeTint="FF" w:themeShade="FF"/>
          <w:sz w:val="24"/>
          <w:szCs w:val="24"/>
          <w:lang w:val="it-IT" w:eastAsia="en-US" w:bidi="ar-SA"/>
        </w:rPr>
        <w:t>e-</w:t>
      </w:r>
      <w:r w:rsidRPr="564FA7DD" w:rsidR="0E1FCB9A">
        <w:rPr>
          <w:rFonts w:ascii="Times New Roman" w:hAnsi="Times New Roman" w:eastAsia="Times New Roman" w:cs="Times New Roman"/>
          <w:i w:val="1"/>
          <w:iCs w:val="1"/>
          <w:noProof w:val="0"/>
          <w:color w:val="000000" w:themeColor="text1" w:themeTint="FF" w:themeShade="FF"/>
          <w:sz w:val="24"/>
          <w:szCs w:val="24"/>
          <w:lang w:val="it-IT" w:eastAsia="en-US" w:bidi="ar-SA"/>
        </w:rPr>
        <w:t>lev</w:t>
      </w:r>
      <w:r w:rsidRPr="564FA7DD" w:rsidR="0E1FCB9A">
        <w:rPr>
          <w:rFonts w:ascii="Times New Roman" w:hAnsi="Times New Roman" w:eastAsia="Times New Roman" w:cs="Times New Roman"/>
          <w:i w:val="1"/>
          <w:iCs w:val="1"/>
          <w:noProof w:val="0"/>
          <w:color w:val="000000" w:themeColor="text1" w:themeTint="FF" w:themeShade="FF"/>
          <w:sz w:val="24"/>
          <w:szCs w:val="24"/>
          <w:lang w:val="it-IT" w:eastAsia="en-US" w:bidi="ar-SA"/>
        </w:rPr>
        <w:t>el</w:t>
      </w:r>
      <w:r w:rsidRPr="564FA7DD" w:rsidR="0E1FCB9A">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agreement (SLA)</w:t>
      </w: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 attraverso i quali si definiscono le metriche di servizio cui è obbligato il fornitore in esecuzione delle prestazioni.</w:t>
      </w: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w:t>
      </w:r>
    </w:p>
    <w:p w:rsidR="1AA540D6" w:rsidP="564FA7DD" w:rsidRDefault="1AA540D6" w14:paraId="01C0A036" w14:textId="0B2C069C">
      <w:pPr>
        <w:pStyle w:val="Normal0"/>
        <w:spacing w:after="0" w:line="276" w:lineRule="auto"/>
        <w:jc w:val="both"/>
        <w:rPr>
          <w:rFonts w:ascii="Times New Roman" w:hAnsi="Times New Roman" w:eastAsia="Times New Roman" w:cs="Times New Roman"/>
          <w:i w:val="1"/>
          <w:iCs w:val="1"/>
          <w:noProof w:val="0"/>
          <w:color w:val="000000" w:themeColor="text1" w:themeTint="FF" w:themeShade="FF"/>
          <w:sz w:val="24"/>
          <w:szCs w:val="24"/>
          <w:lang w:val="it-IT" w:eastAsia="en-US" w:bidi="ar-SA"/>
        </w:rPr>
      </w:pP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La definizione degli SLA è strettamente connessa alla natura del servizio, a titolo meramente esemplificativo:</w:t>
      </w:r>
    </w:p>
    <w:p w:rsidR="1AA540D6" w:rsidP="564FA7DD" w:rsidRDefault="1AA540D6" w14:paraId="27C89C5C" w14:textId="5CE5BD0B">
      <w:pPr>
        <w:pStyle w:val="Normal0"/>
        <w:numPr>
          <w:ilvl w:val="0"/>
          <w:numId w:val="11"/>
        </w:numPr>
        <w:spacing w:after="0" w:line="276" w:lineRule="auto"/>
        <w:jc w:val="both"/>
        <w:rPr>
          <w:rFonts w:ascii="Times New Roman" w:hAnsi="Times New Roman" w:eastAsia="Times New Roman" w:cs="Times New Roman"/>
          <w:i w:val="1"/>
          <w:iCs w:val="1"/>
          <w:noProof w:val="0"/>
          <w:color w:val="000000" w:themeColor="text1" w:themeTint="FF" w:themeShade="FF"/>
          <w:sz w:val="24"/>
          <w:szCs w:val="24"/>
          <w:lang w:val="it-IT" w:eastAsia="en-US" w:bidi="ar-SA"/>
        </w:rPr>
      </w:pP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Per i servizi cloud </w:t>
      </w: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gli  SLA</w:t>
      </w: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definiscono il limite non superabile di indisponibilità del servizio (il Regolamento Cloud ACN</w:t>
      </w:r>
      <w:r w:rsidRPr="564FA7DD" w:rsidR="7C0ECA61">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del 27/06/2024)</w:t>
      </w:r>
      <w:r w:rsidRPr="564FA7DD" w:rsidR="2EE30170">
        <w:rPr>
          <w:rFonts w:ascii="Times New Roman" w:hAnsi="Times New Roman" w:eastAsia="Times New Roman" w:cs="Times New Roman"/>
          <w:i w:val="1"/>
          <w:iCs w:val="1"/>
          <w:noProof w:val="0"/>
          <w:color w:val="000000" w:themeColor="text1" w:themeTint="FF" w:themeShade="FF"/>
          <w:sz w:val="24"/>
          <w:szCs w:val="24"/>
          <w:lang w:val="it-IT" w:eastAsia="en-US" w:bidi="ar-SA"/>
        </w:rPr>
        <w:t>, fissa</w:t>
      </w:r>
      <w:r w:rsidRPr="564FA7DD" w:rsidR="6AAB357E">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gli SLA minimi</w:t>
      </w:r>
      <w:r w:rsidRPr="564FA7DD" w:rsidR="7D8FBB24">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da rispettare</w:t>
      </w:r>
      <w:r w:rsidRPr="564FA7DD" w:rsidR="6AAB357E">
        <w:rPr>
          <w:rFonts w:ascii="Times New Roman" w:hAnsi="Times New Roman" w:eastAsia="Times New Roman" w:cs="Times New Roman"/>
          <w:i w:val="1"/>
          <w:iCs w:val="1"/>
          <w:noProof w:val="0"/>
          <w:color w:val="000000" w:themeColor="text1" w:themeTint="FF" w:themeShade="FF"/>
          <w:sz w:val="24"/>
          <w:szCs w:val="24"/>
          <w:lang w:val="it-IT" w:eastAsia="en-US" w:bidi="ar-SA"/>
        </w:rPr>
        <w:t>)</w:t>
      </w:r>
      <w:r w:rsidRPr="564FA7DD" w:rsidR="54941043">
        <w:rPr>
          <w:rFonts w:ascii="Times New Roman" w:hAnsi="Times New Roman" w:eastAsia="Times New Roman" w:cs="Times New Roman"/>
          <w:i w:val="1"/>
          <w:iCs w:val="1"/>
          <w:noProof w:val="0"/>
          <w:color w:val="000000" w:themeColor="text1" w:themeTint="FF" w:themeShade="FF"/>
          <w:sz w:val="24"/>
          <w:szCs w:val="24"/>
          <w:lang w:val="it-IT" w:eastAsia="en-US" w:bidi="ar-SA"/>
        </w:rPr>
        <w:t>;</w:t>
      </w:r>
    </w:p>
    <w:p w:rsidR="1AA540D6" w:rsidP="564FA7DD" w:rsidRDefault="1AA540D6" w14:paraId="5D3426F6" w14:textId="1F61ED7E">
      <w:pPr>
        <w:pStyle w:val="Normal0"/>
        <w:numPr>
          <w:ilvl w:val="0"/>
          <w:numId w:val="11"/>
        </w:numPr>
        <w:spacing w:after="0" w:line="276" w:lineRule="auto"/>
        <w:jc w:val="both"/>
        <w:rPr>
          <w:rFonts w:ascii="Times New Roman" w:hAnsi="Times New Roman" w:eastAsia="Times New Roman" w:cs="Times New Roman"/>
          <w:i w:val="1"/>
          <w:iCs w:val="1"/>
          <w:noProof w:val="0"/>
          <w:color w:val="000000" w:themeColor="text1" w:themeTint="FF" w:themeShade="FF"/>
          <w:sz w:val="24"/>
          <w:szCs w:val="24"/>
          <w:lang w:val="it-IT" w:eastAsia="en-US" w:bidi="ar-SA"/>
        </w:rPr>
      </w:pPr>
      <w:r w:rsidRPr="564FA7DD" w:rsidR="54941043">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Per i servizi di </w:t>
      </w:r>
      <w:r w:rsidRPr="564FA7DD" w:rsidR="44761E7D">
        <w:rPr>
          <w:rFonts w:ascii="Times New Roman" w:hAnsi="Times New Roman" w:eastAsia="Times New Roman" w:cs="Times New Roman"/>
          <w:i w:val="1"/>
          <w:iCs w:val="1"/>
          <w:noProof w:val="0"/>
          <w:color w:val="000000" w:themeColor="text1" w:themeTint="FF" w:themeShade="FF"/>
          <w:sz w:val="24"/>
          <w:szCs w:val="24"/>
          <w:lang w:val="it-IT" w:eastAsia="en-US" w:bidi="ar-SA"/>
        </w:rPr>
        <w:t>assistenza/ manutenzione</w:t>
      </w:r>
      <w:r w:rsidRPr="564FA7DD" w:rsidR="54941043">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ordinaria, gli SLA individuano i tempi massimi di risposta e i tempi massimi di risoluzio</w:t>
      </w:r>
      <w:r w:rsidRPr="564FA7DD" w:rsidR="54941043">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ne. Possono essere inseriti SLA differenziati per </w:t>
      </w:r>
      <w:r w:rsidRPr="564FA7DD" w:rsidR="42234316">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categorie di servizi, o ambiti di intervento, di particolare importanza o per i quali, la tardiva </w:t>
      </w:r>
      <w:r w:rsidRPr="564FA7DD" w:rsidR="42234316">
        <w:rPr>
          <w:rFonts w:ascii="Times New Roman" w:hAnsi="Times New Roman" w:eastAsia="Times New Roman" w:cs="Times New Roman"/>
          <w:i w:val="1"/>
          <w:iCs w:val="1"/>
          <w:noProof w:val="0"/>
          <w:color w:val="000000" w:themeColor="text1" w:themeTint="FF" w:themeShade="FF"/>
          <w:sz w:val="24"/>
          <w:szCs w:val="24"/>
          <w:lang w:val="it-IT" w:eastAsia="en-US" w:bidi="ar-SA"/>
        </w:rPr>
        <w:t>r</w:t>
      </w:r>
      <w:r w:rsidRPr="564FA7DD" w:rsidR="090AA887">
        <w:rPr>
          <w:rFonts w:ascii="Times New Roman" w:hAnsi="Times New Roman" w:eastAsia="Times New Roman" w:cs="Times New Roman"/>
          <w:i w:val="1"/>
          <w:iCs w:val="1"/>
          <w:noProof w:val="0"/>
          <w:color w:val="000000" w:themeColor="text1" w:themeTint="FF" w:themeShade="FF"/>
          <w:sz w:val="24"/>
          <w:szCs w:val="24"/>
          <w:lang w:val="it-IT" w:eastAsia="en-US" w:bidi="ar-SA"/>
        </w:rPr>
        <w:t>isouzione</w:t>
      </w:r>
      <w:r w:rsidRPr="564FA7DD" w:rsidR="090AA887">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w:t>
      </w:r>
      <w:r w:rsidRPr="564FA7DD" w:rsidR="090AA887">
        <w:rPr>
          <w:rFonts w:ascii="Times New Roman" w:hAnsi="Times New Roman" w:eastAsia="Times New Roman" w:cs="Times New Roman"/>
          <w:i w:val="1"/>
          <w:iCs w:val="1"/>
          <w:noProof w:val="0"/>
          <w:color w:val="000000" w:themeColor="text1" w:themeTint="FF" w:themeShade="FF"/>
          <w:sz w:val="24"/>
          <w:szCs w:val="24"/>
          <w:lang w:val="it-IT" w:eastAsia="en-US" w:bidi="ar-SA"/>
        </w:rPr>
        <w:t>pluò</w:t>
      </w:r>
      <w:r w:rsidRPr="564FA7DD" w:rsidR="090AA887">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recare particolare pregiudizio per l’Amministrazione;</w:t>
      </w:r>
    </w:p>
    <w:p w:rsidR="1AA540D6" w:rsidP="564FA7DD" w:rsidRDefault="1AA540D6" w14:paraId="4FF1EDBE" w14:textId="164B6D93">
      <w:pPr>
        <w:pStyle w:val="Normal0"/>
        <w:numPr>
          <w:ilvl w:val="0"/>
          <w:numId w:val="11"/>
        </w:numPr>
        <w:suppressLineNumbers w:val="0"/>
        <w:bidi w:val="0"/>
        <w:spacing w:before="0" w:beforeAutospacing="off" w:after="0" w:afterAutospacing="off" w:line="276" w:lineRule="auto"/>
        <w:ind w:left="720" w:right="0" w:hanging="360"/>
        <w:jc w:val="both"/>
        <w:rPr>
          <w:rFonts w:ascii="Times New Roman" w:hAnsi="Times New Roman" w:eastAsia="Times New Roman" w:cs="Times New Roman"/>
          <w:i w:val="1"/>
          <w:iCs w:val="1"/>
          <w:noProof w:val="0"/>
          <w:color w:val="000000" w:themeColor="text1" w:themeTint="FF" w:themeShade="FF"/>
          <w:sz w:val="24"/>
          <w:szCs w:val="24"/>
          <w:lang w:val="it-IT" w:eastAsia="en-US" w:bidi="ar-SA"/>
        </w:rPr>
      </w:pPr>
      <w:r w:rsidRPr="564FA7DD" w:rsidR="5FD2022D">
        <w:rPr>
          <w:rFonts w:ascii="Times New Roman" w:hAnsi="Times New Roman" w:eastAsia="Times New Roman" w:cs="Times New Roman"/>
          <w:i w:val="1"/>
          <w:iCs w:val="1"/>
          <w:noProof w:val="0"/>
          <w:color w:val="000000" w:themeColor="text1" w:themeTint="FF" w:themeShade="FF"/>
          <w:sz w:val="24"/>
          <w:szCs w:val="24"/>
          <w:lang w:val="it-IT" w:eastAsia="en-US" w:bidi="ar-SA"/>
        </w:rPr>
        <w:t>Per i servizi di sviluppo/manutenzione evolutiva, gli SLA sono per lo più di tipo qualitativo</w:t>
      </w:r>
      <w:r w:rsidRPr="564FA7DD" w:rsidR="7AF604D8">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 I tempi di consegna sono infatti previsti dall’ordine di esecuzione e il mancato rispetto attiva </w:t>
      </w:r>
      <w:r w:rsidRPr="564FA7DD" w:rsidR="692D08E3">
        <w:rPr>
          <w:rFonts w:ascii="Times New Roman" w:hAnsi="Times New Roman" w:eastAsia="Times New Roman" w:cs="Times New Roman"/>
          <w:i w:val="1"/>
          <w:iCs w:val="1"/>
          <w:noProof w:val="0"/>
          <w:color w:val="000000" w:themeColor="text1" w:themeTint="FF" w:themeShade="FF"/>
          <w:sz w:val="24"/>
          <w:szCs w:val="24"/>
          <w:lang w:val="it-IT" w:eastAsia="en-US" w:bidi="ar-SA"/>
        </w:rPr>
        <w:t xml:space="preserve">la procedura di applicazione delle penali per ritardo. Rispetto a determinati aspetti qualitativi possono essere invece previsti degli SLA </w:t>
      </w:r>
      <w:r w:rsidRPr="564FA7DD" w:rsidR="3485B349">
        <w:rPr>
          <w:rFonts w:ascii="Times New Roman" w:hAnsi="Times New Roman" w:eastAsia="Times New Roman" w:cs="Times New Roman"/>
          <w:i w:val="1"/>
          <w:iCs w:val="1"/>
          <w:noProof w:val="0"/>
          <w:color w:val="000000" w:themeColor="text1" w:themeTint="FF" w:themeShade="FF"/>
          <w:sz w:val="24"/>
          <w:szCs w:val="24"/>
          <w:lang w:val="it-IT" w:eastAsia="en-US" w:bidi="ar-SA"/>
        </w:rPr>
        <w:t>prevedendo che la prestazione debba rispettare un determinato livello qualitativo</w:t>
      </w:r>
      <w:r w:rsidRPr="564FA7DD" w:rsidR="7E41D8C8">
        <w:rPr>
          <w:rFonts w:ascii="Times New Roman" w:hAnsi="Times New Roman" w:eastAsia="Times New Roman" w:cs="Times New Roman"/>
          <w:i w:val="1"/>
          <w:iCs w:val="1"/>
          <w:noProof w:val="0"/>
          <w:color w:val="000000" w:themeColor="text1" w:themeTint="FF" w:themeShade="FF"/>
          <w:sz w:val="24"/>
          <w:szCs w:val="24"/>
          <w:lang w:val="it-IT" w:eastAsia="en-US" w:bidi="ar-SA"/>
        </w:rPr>
        <w:t>.</w:t>
      </w:r>
    </w:p>
    <w:p w:rsidR="27DCF605" w:rsidP="564FA7DD" w:rsidRDefault="27DCF605" w14:paraId="12C37987" w14:textId="567C108B">
      <w:pPr>
        <w:pStyle w:val="Normal0"/>
        <w:suppressLineNumbers w:val="0"/>
        <w:bidi w:val="0"/>
        <w:spacing w:before="0" w:beforeAutospacing="off" w:after="0" w:afterAutospacing="off" w:line="276" w:lineRule="auto"/>
        <w:ind w:left="720" w:right="0" w:hanging="360"/>
        <w:jc w:val="both"/>
        <w:rPr>
          <w:rFonts w:ascii="Times New Roman" w:hAnsi="Times New Roman" w:eastAsia="Times New Roman" w:cs="Times New Roman"/>
          <w:i w:val="1"/>
          <w:iCs w:val="1"/>
          <w:noProof w:val="0"/>
          <w:color w:val="000000" w:themeColor="text1" w:themeTint="FF" w:themeShade="FF"/>
          <w:sz w:val="24"/>
          <w:szCs w:val="24"/>
          <w:lang w:val="it-IT" w:eastAsia="en-US" w:bidi="ar-SA"/>
        </w:rPr>
      </w:pPr>
    </w:p>
    <w:p w:rsidR="1EDF42A1" w:rsidP="1AA540D6" w:rsidRDefault="1EDF42A1" w14:paraId="48875BD9" w14:textId="3EAC90E6">
      <w:pPr>
        <w:pStyle w:val="Normal0"/>
        <w:spacing w:after="0" w:line="276" w:lineRule="auto"/>
        <w:jc w:val="both"/>
        <w:rPr>
          <w:color w:val="000000" w:themeColor="text1"/>
        </w:rPr>
      </w:pPr>
      <w:r w:rsidRPr="1AA540D6">
        <w:rPr>
          <w:i/>
          <w:iCs/>
          <w:color w:val="000000" w:themeColor="text1"/>
        </w:rPr>
        <w:t xml:space="preserve">Nel caso in cui l’Amministrazione sia in grado di definire nel dettaglio le prestazioni da realizzare in termini di specifiche funzionali e non funzionali e di tempi intermedi di rilascio, il capitolato rappresenta già un Piano di Lavoro predefinito. L’esecuzione rappresenta lo stato di avanzamento rispetto al cronoprogramma fissato nel capitolato. L’operatore è vincolato ai tempi di rilascio, non solo finale ma anche intermedi, definiti a monte. </w:t>
      </w:r>
    </w:p>
    <w:p w:rsidR="1AA540D6" w:rsidP="1AA540D6" w:rsidRDefault="1AA540D6" w14:paraId="65C0AA67" w14:textId="5A104981">
      <w:pPr>
        <w:spacing w:after="0" w:line="259" w:lineRule="auto"/>
        <w:jc w:val="both"/>
        <w:rPr>
          <w:rFonts w:ascii="Times New Roman" w:hAnsi="Times New Roman" w:eastAsia="Times New Roman" w:cs="Times New Roman"/>
          <w:color w:val="000000" w:themeColor="text1"/>
        </w:rPr>
      </w:pPr>
    </w:p>
    <w:p w:rsidR="1EDF42A1" w:rsidP="1AA540D6" w:rsidRDefault="1EDF42A1" w14:paraId="7104DD84" w14:textId="457505CB">
      <w:pPr>
        <w:pStyle w:val="Normal0"/>
        <w:spacing w:after="0" w:line="276" w:lineRule="auto"/>
        <w:jc w:val="both"/>
        <w:rPr>
          <w:color w:val="000000" w:themeColor="text1"/>
        </w:rPr>
      </w:pPr>
      <w:r w:rsidRPr="1AA540D6">
        <w:rPr>
          <w:i/>
          <w:iCs/>
          <w:color w:val="000000" w:themeColor="text1"/>
        </w:rPr>
        <w:t xml:space="preserve">Gli strumenti tecnici operativi per lo svolgimento di tutte le attività (ambiente per lo sviluppo ed il test dei prodotti realizzati, stazioni di lavoro e prodotti software necessari al loro utilizzo e le eventuali licenze necessarie) sono a carico del fornitore. Tutte le eventuali licenze necessarie per l’esecuzione dei servizi oggetto dell’affidamento sono a carico del fornitore. </w:t>
      </w:r>
    </w:p>
    <w:p w:rsidR="1EDF42A1" w:rsidP="1AA540D6" w:rsidRDefault="1EDF42A1" w14:paraId="000A6AFE" w14:textId="6F37C801">
      <w:pPr>
        <w:pStyle w:val="Normal0"/>
        <w:spacing w:after="0" w:line="276" w:lineRule="auto"/>
        <w:jc w:val="both"/>
        <w:rPr>
          <w:color w:val="000000" w:themeColor="text1"/>
        </w:rPr>
      </w:pPr>
      <w:r w:rsidRPr="1AA540D6">
        <w:rPr>
          <w:i/>
          <w:iCs/>
          <w:color w:val="000000" w:themeColor="text1"/>
        </w:rPr>
        <w:t xml:space="preserve">Salvo diversa disposizione da parte dell’Amministrazione, tutti i servizi oggetto del contratto attuativo dovranno essere realizzati nella sede del fornitore. </w:t>
      </w:r>
    </w:p>
    <w:p w:rsidR="1EDF42A1" w:rsidP="1AA540D6" w:rsidRDefault="1EDF42A1" w14:paraId="16463E87" w14:textId="3A47353F">
      <w:pPr>
        <w:pStyle w:val="Normal0"/>
        <w:spacing w:after="0" w:line="276" w:lineRule="auto"/>
        <w:jc w:val="both"/>
        <w:rPr>
          <w:color w:val="000000" w:themeColor="text1"/>
        </w:rPr>
      </w:pPr>
      <w:r w:rsidRPr="1AA540D6">
        <w:rPr>
          <w:i/>
          <w:iCs/>
          <w:color w:val="000000" w:themeColor="text1"/>
        </w:rPr>
        <w:t>Sono a carico del Fornitore tutti gli oneri e rischi relativi ad eventuali spese di trasporto, di viaggio, di trasferta e di indennità per il personale addetto all’esecuzione delle prestazioni, nonché i connessi oneri assicurativi.</w:t>
      </w:r>
    </w:p>
    <w:p w:rsidR="1AA540D6" w:rsidP="1AA540D6" w:rsidRDefault="1AA540D6" w14:paraId="74CD9399" w14:textId="5B73ACBE">
      <w:pPr>
        <w:spacing w:after="0" w:line="259" w:lineRule="auto"/>
        <w:jc w:val="both"/>
        <w:rPr>
          <w:rFonts w:ascii="Times New Roman" w:hAnsi="Times New Roman" w:eastAsia="Times New Roman" w:cs="Times New Roman"/>
          <w:color w:val="000000" w:themeColor="text1"/>
        </w:rPr>
      </w:pPr>
    </w:p>
    <w:p w:rsidR="1EDF42A1" w:rsidP="1AA540D6" w:rsidRDefault="1EDF42A1" w14:paraId="6B035161" w14:textId="35799599">
      <w:pPr>
        <w:pStyle w:val="Normal0"/>
        <w:spacing w:after="0" w:line="259" w:lineRule="auto"/>
        <w:jc w:val="both"/>
        <w:rPr>
          <w:color w:val="000000" w:themeColor="text1"/>
        </w:rPr>
      </w:pPr>
      <w:r w:rsidRPr="1AA540D6">
        <w:rPr>
          <w:i/>
          <w:iCs/>
          <w:color w:val="000000" w:themeColor="text1"/>
        </w:rPr>
        <w:t xml:space="preserve">Nello specifico il fornitore dovrà garantire che: </w:t>
      </w:r>
    </w:p>
    <w:p w:rsidR="1EDF42A1" w:rsidP="1AA540D6" w:rsidRDefault="1EDF42A1" w14:paraId="5B0938CA" w14:textId="6ED16404">
      <w:pPr>
        <w:pStyle w:val="Normal0"/>
        <w:spacing w:after="0" w:line="259" w:lineRule="auto"/>
        <w:jc w:val="both"/>
        <w:rPr>
          <w:color w:val="000000" w:themeColor="text1"/>
        </w:rPr>
      </w:pPr>
      <w:r w:rsidRPr="1AA540D6">
        <w:rPr>
          <w:i/>
          <w:iCs/>
          <w:color w:val="000000" w:themeColor="text1"/>
        </w:rPr>
        <w:t xml:space="preserve">1. i prodotti a corpo siano realizzati secondo quanto previsto dal capitolato tecnico e consegnati secondo i tempi e le modalità indicati il cronoprogramma indicato nel capitolato tecnico [se presente] o nei Piani di Lavoro concordati in fase di esecuzione con l’Amministrazione e allegati agli eventuali ordini di esecuzione di riferimento; </w:t>
      </w:r>
    </w:p>
    <w:p w:rsidR="1AA540D6" w:rsidP="1AA540D6" w:rsidRDefault="1AA540D6" w14:paraId="45BFC262" w14:textId="594423FC">
      <w:pPr>
        <w:spacing w:after="0" w:line="259" w:lineRule="auto"/>
        <w:jc w:val="both"/>
        <w:rPr>
          <w:rFonts w:ascii="Times New Roman" w:hAnsi="Times New Roman" w:eastAsia="Times New Roman" w:cs="Times New Roman"/>
          <w:color w:val="000000" w:themeColor="text1"/>
        </w:rPr>
      </w:pPr>
    </w:p>
    <w:p w:rsidR="1EDF42A1" w:rsidP="1AA540D6" w:rsidRDefault="1EDF42A1" w14:paraId="24FC6503" w14:textId="101426E3">
      <w:pPr>
        <w:pStyle w:val="Normal0"/>
        <w:spacing w:after="0" w:line="276" w:lineRule="auto"/>
        <w:jc w:val="both"/>
        <w:rPr>
          <w:color w:val="000000" w:themeColor="text1"/>
        </w:rPr>
      </w:pPr>
      <w:r w:rsidRPr="1AA540D6">
        <w:rPr>
          <w:i/>
          <w:iCs/>
          <w:color w:val="000000" w:themeColor="text1"/>
        </w:rPr>
        <w:t xml:space="preserve">[nel caso in cui si sceglie il criterio dei team ottimali per le varie categorie di servizi] </w:t>
      </w:r>
    </w:p>
    <w:p w:rsidR="1AA540D6" w:rsidP="1AA540D6" w:rsidRDefault="1AA540D6" w14:paraId="64B3655C" w14:textId="2F198EBD">
      <w:pPr>
        <w:spacing w:after="0" w:line="259" w:lineRule="auto"/>
        <w:jc w:val="both"/>
        <w:rPr>
          <w:rFonts w:ascii="Times New Roman" w:hAnsi="Times New Roman" w:eastAsia="Times New Roman" w:cs="Times New Roman"/>
          <w:color w:val="000000" w:themeColor="text1"/>
        </w:rPr>
      </w:pPr>
    </w:p>
    <w:p w:rsidR="1EDF42A1" w:rsidP="1AA540D6" w:rsidRDefault="1EDF42A1" w14:paraId="5B8D6A4F" w14:textId="79A1734E">
      <w:pPr>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2. i servizi a corpo siano obbligatoriamente eseguiti dai team ottimali indicati nel capitolato tecnico. I team ottimali devono essere composti da personale che sia in possesso delle caratteristiche/competenze rispettivamente indicate, per ogni profilo professionale, nell’Allegato _ – “Profili delle Figure Professionali”. I curricula del personale che compone i team ottimali devono essere presentati dal Fornitore in sede di Avvio dell’Esecuzione, così come previsto al successivo articolo che disciplina “Termini, avvio dell’esecuzione, sospensione e ultimazione dell’esecuzione”.</w:t>
      </w:r>
    </w:p>
    <w:p w:rsidR="1EDF42A1" w:rsidP="1AA540D6" w:rsidRDefault="1EDF42A1" w14:paraId="0515DD44" w14:textId="24CF7F2B">
      <w:pPr>
        <w:pStyle w:val="Normal0"/>
        <w:spacing w:after="0" w:line="276" w:lineRule="auto"/>
        <w:jc w:val="both"/>
        <w:rPr>
          <w:color w:val="000000" w:themeColor="text1"/>
        </w:rPr>
      </w:pPr>
      <w:r w:rsidRPr="1AA540D6">
        <w:rPr>
          <w:i/>
          <w:iCs/>
          <w:color w:val="000000" w:themeColor="text1"/>
        </w:rPr>
        <w:t>Nel corso di esecuzione del contratto, nel caso in cui il personale fornito per l’esecuzione delle attività non abbia le caratteristiche corrispondenti a quelle indicate nei curricula consegnati o relativamente allo stesso sopraggiungano impedimenti al loro impiego nell’ambito del contratto attuativo, l’Amministrazione si riserva di richiederne la sostituzione con altro personale idoneo e che sia in possesso delle caratteristiche/competenze indicate nell’Allegato 1  “Profili professionali” per lo specifico profilo professionale. Entro 10 giorni solari dalla richiesta dell’amministrazione, il Fornitore è tenuto a sostituire il personale presentando nuovi curricula. Trascorso inutilmente il suddetto termine, l’amministrazione diffiderà, ai sensi dell‘art 1454 del Codice civile, il Fornitore a adempiere nei tempi che verranno comunicati. Qualora il Fornitore non adempia nel rispetto del suddetto termine, l'Amministrazione procederà alla risoluzione del Contratto ai sensi dell’Art. 1454 del Codice Civile. Qualora durante l’esecuzione del contratto attuativo il Fornitore abbia la necessità di sostituire il personale originariamente individuato, dovrà formularne espressa richiesta all’Amministrazione e garantire che i sostituti siano in possesso dei requisiti indicati nell’Allegato 1 al Capitolato Tecnico “Profili professionali” per lo specifico profilo professionale e dovrà, a documentazione di questo, consegnare i curricula dei sostituti al momento della sostituzione. Qualora i sostituti non siano in possesso delle caratteristiche suddette, si applica quanto previsto al precedente capoverso.</w:t>
      </w:r>
    </w:p>
    <w:p w:rsidR="1AA540D6" w:rsidP="1AA540D6" w:rsidRDefault="1AA540D6" w14:paraId="21CEF058" w14:textId="0431BAF9">
      <w:pPr>
        <w:spacing w:after="0" w:line="259" w:lineRule="auto"/>
        <w:jc w:val="both"/>
        <w:rPr>
          <w:rFonts w:ascii="Times New Roman" w:hAnsi="Times New Roman" w:eastAsia="Times New Roman" w:cs="Times New Roman"/>
          <w:color w:val="000000" w:themeColor="text1"/>
        </w:rPr>
      </w:pPr>
    </w:p>
    <w:p w:rsidR="1EDF42A1" w:rsidP="1AA540D6" w:rsidRDefault="1EDF42A1" w14:paraId="7AE76327" w14:textId="4739E3E9">
      <w:pPr>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 xml:space="preserve">Gli Ordini di esecuzione sono lo strumento da utilizzare per definire in modo più preciso le prestazioni che nel capitolato sono definite in modo generale, sono emessi dall’Amministrazione sulla base dei Piani di Lavoro Specifici concordati con il fornitore nel corso dell’esecuzione, e di solito devono contenere:  </w:t>
      </w:r>
    </w:p>
    <w:p w:rsidR="1EDF42A1" w:rsidP="1AA540D6" w:rsidRDefault="1EDF42A1" w14:paraId="238A8CBA" w14:textId="5CDA7036">
      <w:pPr>
        <w:pStyle w:val="Normal0"/>
        <w:spacing w:after="0" w:line="259" w:lineRule="auto"/>
        <w:jc w:val="both"/>
        <w:rPr>
          <w:color w:val="000000" w:themeColor="text1"/>
        </w:rPr>
      </w:pPr>
      <w:r w:rsidRPr="1AA540D6">
        <w:rPr>
          <w:i/>
          <w:iCs/>
          <w:color w:val="000000" w:themeColor="text1"/>
        </w:rPr>
        <w:t xml:space="preserve">- l’esatta indicazione delle prestazioni richieste; </w:t>
      </w:r>
    </w:p>
    <w:p w:rsidR="1EDF42A1" w:rsidP="1AA540D6" w:rsidRDefault="1EDF42A1" w14:paraId="15064DF8" w14:textId="3B2472D8">
      <w:pPr>
        <w:pStyle w:val="Normal0"/>
        <w:spacing w:after="0" w:line="259" w:lineRule="auto"/>
        <w:jc w:val="both"/>
        <w:rPr>
          <w:color w:val="000000" w:themeColor="text1"/>
        </w:rPr>
      </w:pPr>
      <w:r w:rsidRPr="1AA540D6">
        <w:rPr>
          <w:i/>
          <w:iCs/>
          <w:color w:val="000000" w:themeColor="text1"/>
        </w:rPr>
        <w:t xml:space="preserve">- il termine entro cui le prestazioni dovranno essere eseguite; </w:t>
      </w:r>
    </w:p>
    <w:p w:rsidR="1EDF42A1" w:rsidP="1AA540D6" w:rsidRDefault="1EDF42A1" w14:paraId="6956776A" w14:textId="42223ACF">
      <w:pPr>
        <w:pStyle w:val="Normal0"/>
        <w:spacing w:after="0" w:line="259" w:lineRule="auto"/>
        <w:jc w:val="both"/>
        <w:rPr>
          <w:color w:val="000000" w:themeColor="text1"/>
        </w:rPr>
      </w:pPr>
      <w:r w:rsidRPr="1AA540D6">
        <w:rPr>
          <w:i/>
          <w:iCs/>
          <w:color w:val="000000" w:themeColor="text1"/>
        </w:rPr>
        <w:t xml:space="preserve">- i profili professionali da impiegare e il relativo </w:t>
      </w:r>
      <w:proofErr w:type="spellStart"/>
      <w:r w:rsidRPr="1AA540D6">
        <w:rPr>
          <w:i/>
          <w:iCs/>
          <w:color w:val="000000" w:themeColor="text1"/>
        </w:rPr>
        <w:t>effort</w:t>
      </w:r>
      <w:proofErr w:type="spellEnd"/>
      <w:r w:rsidRPr="1AA540D6">
        <w:rPr>
          <w:i/>
          <w:iCs/>
          <w:color w:val="000000" w:themeColor="text1"/>
        </w:rPr>
        <w:t>;</w:t>
      </w:r>
    </w:p>
    <w:p w:rsidR="1EDF42A1" w:rsidP="1AA540D6" w:rsidRDefault="1EDF42A1" w14:paraId="3B738BA7" w14:textId="675F219F">
      <w:pPr>
        <w:pStyle w:val="Normal0"/>
        <w:spacing w:after="0" w:line="259" w:lineRule="auto"/>
        <w:jc w:val="both"/>
        <w:rPr>
          <w:color w:val="000000" w:themeColor="text1"/>
        </w:rPr>
      </w:pPr>
      <w:r w:rsidRPr="1AA540D6">
        <w:rPr>
          <w:i/>
          <w:iCs/>
          <w:color w:val="000000" w:themeColor="text1"/>
        </w:rPr>
        <w:t xml:space="preserve">- la quantificazione economica; </w:t>
      </w:r>
    </w:p>
    <w:p w:rsidR="1EDF42A1" w:rsidP="1AA540D6" w:rsidRDefault="1EDF42A1" w14:paraId="0B874445" w14:textId="06CF5022">
      <w:pPr>
        <w:pStyle w:val="Normal0"/>
        <w:spacing w:after="0" w:line="259" w:lineRule="auto"/>
        <w:jc w:val="both"/>
        <w:rPr>
          <w:color w:val="000000" w:themeColor="text1"/>
        </w:rPr>
      </w:pPr>
      <w:r w:rsidRPr="1AA540D6">
        <w:rPr>
          <w:i/>
          <w:iCs/>
          <w:color w:val="000000" w:themeColor="text1"/>
        </w:rPr>
        <w:t>- tutte le altre informazioni utili ai fini di una corretta esecuzione delle prestazioni.</w:t>
      </w:r>
    </w:p>
    <w:p w:rsidR="1AA540D6" w:rsidP="1AA540D6" w:rsidRDefault="1AA540D6" w14:paraId="7FFC2A09" w14:textId="77AB4FCE">
      <w:pPr>
        <w:spacing w:after="0" w:line="259" w:lineRule="auto"/>
        <w:jc w:val="both"/>
        <w:rPr>
          <w:rFonts w:ascii="Times New Roman" w:hAnsi="Times New Roman" w:eastAsia="Times New Roman" w:cs="Times New Roman"/>
          <w:color w:val="000000" w:themeColor="text1"/>
        </w:rPr>
      </w:pPr>
    </w:p>
    <w:p w:rsidR="1EDF42A1" w:rsidP="1AA540D6" w:rsidRDefault="1EDF42A1" w14:paraId="169F442A" w14:textId="32D8A53E">
      <w:pPr>
        <w:pStyle w:val="Normal0"/>
        <w:spacing w:after="0" w:line="276" w:lineRule="auto"/>
        <w:jc w:val="both"/>
        <w:rPr>
          <w:color w:val="000000" w:themeColor="text1"/>
        </w:rPr>
      </w:pPr>
      <w:r w:rsidRPr="1AA540D6">
        <w:rPr>
          <w:i/>
          <w:iCs/>
          <w:color w:val="000000" w:themeColor="text1"/>
        </w:rPr>
        <w:t>I servizi a canone, di solito, non sono attivati attraverso specifici ordini di esecuzione ma se ne dispone l’avvio in sede di sottoscrizione del contatto, nell’ambito della riunione di avvio dell’esecuzione o a partire da una data specifica comunicata dall’amministrazione al fornitore. Possono essere attivati per tutta la durata del contratto o per una durata inferiore fissata dall’Amministrazione.</w:t>
      </w:r>
    </w:p>
    <w:p w:rsidR="1AA540D6" w:rsidP="1AA540D6" w:rsidRDefault="1AA540D6" w14:paraId="5E6AD818" w14:textId="361C76B1">
      <w:pPr>
        <w:spacing w:after="0" w:line="259" w:lineRule="auto"/>
        <w:jc w:val="both"/>
        <w:rPr>
          <w:rFonts w:ascii="Times New Roman" w:hAnsi="Times New Roman" w:eastAsia="Times New Roman" w:cs="Times New Roman"/>
          <w:color w:val="000000" w:themeColor="text1"/>
        </w:rPr>
      </w:pPr>
    </w:p>
    <w:p w:rsidR="1AA540D6" w:rsidP="1AA540D6" w:rsidRDefault="1AA540D6" w14:paraId="2922E99F" w14:textId="68FAE162">
      <w:pPr>
        <w:spacing w:after="0" w:line="276" w:lineRule="auto"/>
        <w:jc w:val="both"/>
        <w:rPr>
          <w:rFonts w:ascii="Times New Roman" w:hAnsi="Times New Roman" w:eastAsia="Times New Roman" w:cs="Times New Roman"/>
        </w:rPr>
      </w:pPr>
    </w:p>
    <w:p w:rsidR="0011655D" w:rsidP="1AA540D6" w:rsidRDefault="6F6D7BE5" w14:paraId="3585503B" w14:textId="5EDB676C">
      <w:pPr>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b/>
          <w:bCs/>
        </w:rPr>
        <w:t>2.</w:t>
      </w:r>
      <w:r w:rsidRPr="1AA540D6">
        <w:rPr>
          <w:rFonts w:ascii="Times New Roman" w:hAnsi="Times New Roman" w:eastAsia="Times New Roman" w:cs="Times New Roman"/>
        </w:rPr>
        <w:t xml:space="preserve"> </w:t>
      </w:r>
      <w:r w:rsidRPr="1AA540D6" w:rsidR="0052A8B5">
        <w:rPr>
          <w:rFonts w:ascii="Times New Roman" w:hAnsi="Times New Roman" w:eastAsia="Times New Roman" w:cs="Times New Roman"/>
          <w:i/>
          <w:iCs/>
        </w:rPr>
        <w:t>[in caso di affidamenti di fornitura]</w:t>
      </w:r>
      <w:r w:rsidRPr="1AA540D6" w:rsidR="0052A8B5">
        <w:rPr>
          <w:rFonts w:ascii="Times New Roman" w:hAnsi="Times New Roman" w:eastAsia="Times New Roman" w:cs="Times New Roman"/>
        </w:rPr>
        <w:t xml:space="preserve"> </w:t>
      </w:r>
      <w:r w:rsidRPr="1AA540D6">
        <w:rPr>
          <w:rFonts w:ascii="Times New Roman" w:hAnsi="Times New Roman" w:eastAsia="Times New Roman" w:cs="Times New Roman"/>
        </w:rPr>
        <w:t xml:space="preserve">La consegna </w:t>
      </w:r>
      <w:r w:rsidRPr="1AA540D6">
        <w:rPr>
          <w:rFonts w:ascii="Times New Roman" w:hAnsi="Times New Roman" w:eastAsia="Times New Roman" w:cs="Times New Roman"/>
          <w:i/>
          <w:iCs/>
        </w:rPr>
        <w:t>dei beni</w:t>
      </w:r>
      <w:r w:rsidRPr="1AA540D6">
        <w:rPr>
          <w:rFonts w:ascii="Times New Roman" w:hAnsi="Times New Roman" w:eastAsia="Times New Roman" w:cs="Times New Roman"/>
        </w:rPr>
        <w:t xml:space="preserve"> oggetto della fornitura è a carico della Società che assume a proprio carico le spese connesse di qualsiasi natura, comprese quelle di imballaggio, trasporto e simili.</w:t>
      </w:r>
    </w:p>
    <w:p w:rsidR="0011655D" w:rsidP="1AA540D6" w:rsidRDefault="6F6D7BE5" w14:paraId="6005C965" w14:textId="5CCFD999">
      <w:pPr>
        <w:spacing w:after="0" w:line="276" w:lineRule="auto"/>
        <w:rPr>
          <w:rFonts w:ascii="Times New Roman" w:hAnsi="Times New Roman" w:eastAsia="Times New Roman" w:cs="Times New Roman"/>
        </w:rPr>
      </w:pPr>
      <w:r w:rsidRPr="1AA540D6">
        <w:rPr>
          <w:rFonts w:ascii="Times New Roman" w:hAnsi="Times New Roman" w:eastAsia="Times New Roman" w:cs="Times New Roman"/>
        </w:rPr>
        <w:t xml:space="preserve"> </w:t>
      </w:r>
    </w:p>
    <w:p w:rsidR="0011655D" w:rsidP="1AA540D6" w:rsidRDefault="6F6D7BE5" w14:paraId="4CA2CFF8" w14:textId="1FEB2FC1">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Art. ___ –</w:t>
      </w:r>
      <w:r w:rsidRPr="1AA540D6">
        <w:rPr>
          <w:rFonts w:ascii="Times New Roman" w:hAnsi="Times New Roman" w:eastAsia="Times New Roman" w:cs="Times New Roman"/>
        </w:rPr>
        <w:t xml:space="preserve"> </w:t>
      </w:r>
      <w:r w:rsidRPr="1AA540D6">
        <w:rPr>
          <w:rFonts w:ascii="Times New Roman" w:hAnsi="Times New Roman" w:eastAsia="Times New Roman" w:cs="Times New Roman"/>
          <w:b/>
          <w:bCs/>
        </w:rPr>
        <w:t>Termini, avvio dell’esecuzione, sospensione e ultimazione dell’esecuzione</w:t>
      </w:r>
    </w:p>
    <w:p w:rsidR="0011655D" w:rsidP="1AA540D6" w:rsidRDefault="780219AE" w14:paraId="571AA23D" w14:textId="675AC2B3">
      <w:pPr>
        <w:spacing w:line="276" w:lineRule="auto"/>
        <w:jc w:val="both"/>
        <w:rPr>
          <w:rFonts w:ascii="Times New Roman" w:hAnsi="Times New Roman" w:eastAsia="Times New Roman" w:cs="Times New Roman"/>
          <w:color w:val="000000" w:themeColor="text1"/>
        </w:rPr>
      </w:pPr>
      <w:r w:rsidRPr="1AA540D6" w:rsidR="780219AE">
        <w:rPr>
          <w:rFonts w:ascii="Times New Roman" w:hAnsi="Times New Roman" w:eastAsia="Times New Roman" w:cs="Times New Roman"/>
          <w:b w:val="1"/>
          <w:bCs w:val="1"/>
          <w:color w:val="000000" w:themeColor="text1"/>
        </w:rPr>
        <w:t>1.</w:t>
      </w:r>
      <w:r w:rsidRPr="1AA540D6" w:rsidR="780219AE">
        <w:rPr>
          <w:rFonts w:ascii="Times New Roman" w:hAnsi="Times New Roman" w:eastAsia="Times New Roman" w:cs="Times New Roman"/>
          <w:color w:val="000000" w:themeColor="text1"/>
        </w:rPr>
        <w:t xml:space="preserve"> La prestazione deve essere terminata entro il_________ o entro _____ giorni dall’avvio dell’esecuzione. L’esecutore deve dare avvio all'esecuzione della prestazione </w:t>
      </w:r>
      <w:r w:rsidRPr="4A76E563" w:rsidR="780219AE">
        <w:rPr>
          <w:rFonts w:ascii="Times New Roman" w:hAnsi="Times New Roman" w:eastAsia="Times New Roman" w:cs="Times New Roman"/>
          <w:i w:val="1"/>
          <w:iCs w:val="1"/>
          <w:color w:val="000000" w:themeColor="text1"/>
        </w:rPr>
        <w:t xml:space="preserve">dalla stipula del contratto </w:t>
      </w:r>
      <w:r w:rsidRPr="4A76E563" w:rsidR="780219AE">
        <w:rPr>
          <w:rFonts w:ascii="Times New Roman" w:hAnsi="Times New Roman" w:eastAsia="Times New Roman" w:cs="Times New Roman"/>
          <w:i w:val="1"/>
          <w:iCs w:val="1"/>
          <w:color w:val="000000" w:themeColor="text1"/>
        </w:rPr>
        <w:t xml:space="preserve">/  entro</w:t>
      </w:r>
      <w:r w:rsidRPr="4A76E563" w:rsidR="780219AE">
        <w:rPr>
          <w:rFonts w:ascii="Times New Roman" w:hAnsi="Times New Roman" w:eastAsia="Times New Roman" w:cs="Times New Roman"/>
          <w:i w:val="1"/>
          <w:iCs w:val="1"/>
          <w:color w:val="000000" w:themeColor="text1"/>
        </w:rPr>
        <w:t xml:space="preserve"> ______ </w:t>
      </w:r>
      <w:r w:rsidRPr="4A76E563">
        <w:rPr>
          <w:rStyle w:val="Rimandonotaapidipagina"/>
          <w:rFonts w:ascii="Times New Roman" w:hAnsi="Times New Roman" w:eastAsia="Times New Roman" w:cs="Times New Roman"/>
          <w:i w:val="1"/>
          <w:iCs w:val="1"/>
          <w:color w:val="000000" w:themeColor="text1"/>
        </w:rPr>
        <w:footnoteReference w:id="1"/>
      </w:r>
      <w:r w:rsidRPr="4A76E563" w:rsidR="780219AE">
        <w:rPr>
          <w:rFonts w:ascii="Times New Roman" w:hAnsi="Times New Roman" w:eastAsia="Times New Roman" w:cs="Times New Roman"/>
          <w:i w:val="1"/>
          <w:iCs w:val="1"/>
          <w:color w:val="000000" w:themeColor="text1"/>
        </w:rPr>
        <w:t xml:space="preserve">giorni dalla stipula del contratto </w:t>
      </w:r>
      <w:r w:rsidRPr="1AA540D6" w:rsidR="780219AE">
        <w:rPr>
          <w:rFonts w:ascii="Times New Roman" w:hAnsi="Times New Roman" w:eastAsia="Times New Roman" w:cs="Times New Roman"/>
          <w:color w:val="000000" w:themeColor="text1"/>
        </w:rPr>
        <w:t xml:space="preserve">che avviene </w:t>
      </w:r>
      <w:r w:rsidRPr="1AA540D6" w:rsidR="5F421592">
        <w:rPr>
          <w:rFonts w:ascii="Times New Roman" w:hAnsi="Times New Roman" w:eastAsia="Times New Roman" w:cs="Times New Roman"/>
          <w:color w:val="000000" w:themeColor="text1"/>
        </w:rPr>
        <w:t>ai sensi dell’art. 18 del Dlgs 36/2023</w:t>
      </w:r>
      <w:r w:rsidRPr="1AA540D6" w:rsidR="780219AE">
        <w:rPr>
          <w:rFonts w:ascii="Times New Roman" w:hAnsi="Times New Roman" w:eastAsia="Times New Roman" w:cs="Times New Roman"/>
          <w:color w:val="000000" w:themeColor="text1"/>
        </w:rPr>
        <w:t>.</w:t>
      </w:r>
    </w:p>
    <w:p w:rsidR="0011655D" w:rsidP="1AA540D6" w:rsidRDefault="780219AE" w14:paraId="04E8954D" w14:textId="59008B6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(Laddove sia indispensabile redigere apposito verbale di avvio in relazione alla natura e al luogo di esecuzione della prestazione)</w:t>
      </w:r>
    </w:p>
    <w:p w:rsidR="0011655D" w:rsidP="1AA540D6" w:rsidRDefault="780219AE" w14:paraId="01CABB86" w14:textId="4DC4D26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Per l’avvio dell’esecuzione l’Amministrazione redige apposito verbale in contraddittorio con l’esecutore</w:t>
      </w:r>
      <w:r w:rsidRPr="1AA540D6">
        <w:rPr>
          <w:rStyle w:val="Rimandonotaapidipagina"/>
          <w:rFonts w:ascii="Times New Roman" w:hAnsi="Times New Roman" w:eastAsia="Times New Roman" w:cs="Times New Roman"/>
          <w:color w:val="000000" w:themeColor="text1"/>
        </w:rPr>
        <w:footnoteReference w:id="2"/>
      </w:r>
      <w:r w:rsidRPr="1AA540D6">
        <w:rPr>
          <w:rFonts w:ascii="Times New Roman" w:hAnsi="Times New Roman" w:eastAsia="Times New Roman" w:cs="Times New Roman"/>
          <w:color w:val="000000" w:themeColor="text1"/>
        </w:rPr>
        <w:t>.</w:t>
      </w:r>
    </w:p>
    <w:p w:rsidR="0011655D" w:rsidP="1AA540D6" w:rsidRDefault="780219AE" w14:paraId="715291DA" w14:textId="36557BC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In sede di avvio dell’esecuzione, il Fornitore dovrà presentare i curricula delle figure professionali che verranno impiegate nel corso di esecuzione del contratto e che dovranno possedere tutte le caratteristiche descritte nell'allegato 1 “Profili Professionali”. Qualora in tale sede non siano presentati i curricula, verranno applicate le penali, secondo la disciplina contenuta al successivo art. ---- - Penali. </w:t>
      </w:r>
    </w:p>
    <w:p w:rsidR="0011655D" w:rsidP="1AA540D6" w:rsidRDefault="780219AE" w14:paraId="1913EF76" w14:textId="75B2065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 xml:space="preserve">[Indicare quali attività devono essere attivate con specifici ordini di esecuzione nel corso della durata dell’appalto e quali si attivano automaticamente a seguito dell’avvio dell’esecuzione] </w:t>
      </w:r>
      <w:r w:rsidRPr="1AA540D6">
        <w:rPr>
          <w:rFonts w:ascii="Times New Roman" w:hAnsi="Times New Roman" w:eastAsia="Times New Roman" w:cs="Times New Roman"/>
          <w:color w:val="000000" w:themeColor="text1"/>
        </w:rPr>
        <w:t xml:space="preserve">Le attività oggetto dell’appalto dovranno essere attivate con specifici ordini di esecuzione emessi a cura del Direttore dell’Esecuzione a partire dalla data dell’avvio dell’esecuzione entro il termine di scadenza contrattuale, sulla base del Piano di Lavoro Generale concordato con l’Amministrazione in fase di avvio dell'esecuzione del contratto. Tale Piano di Lavoro potrà essere aggiornato in corso di esecuzione, qualora se ne presenti la necessità, anche mediante Piani di Lavoro specifici. </w:t>
      </w:r>
    </w:p>
    <w:p w:rsidR="0011655D" w:rsidP="1AA540D6" w:rsidRDefault="780219AE" w14:paraId="5FDF44E5" w14:textId="14CAB129">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I Piani di Lavoro specifici costituiscono l’allegato tecnico </w:t>
      </w:r>
      <w:proofErr w:type="spellStart"/>
      <w:r w:rsidRPr="1AA540D6">
        <w:rPr>
          <w:rFonts w:ascii="Times New Roman" w:hAnsi="Times New Roman" w:eastAsia="Times New Roman" w:cs="Times New Roman"/>
          <w:color w:val="000000" w:themeColor="text1"/>
        </w:rPr>
        <w:t>degi</w:t>
      </w:r>
      <w:proofErr w:type="spellEnd"/>
      <w:r w:rsidRPr="1AA540D6">
        <w:rPr>
          <w:rFonts w:ascii="Times New Roman" w:hAnsi="Times New Roman" w:eastAsia="Times New Roman" w:cs="Times New Roman"/>
          <w:color w:val="000000" w:themeColor="text1"/>
        </w:rPr>
        <w:t xml:space="preserve"> ordini di esecuzione.</w:t>
      </w:r>
    </w:p>
    <w:p w:rsidR="0011655D" w:rsidP="1AA540D6" w:rsidRDefault="780219AE" w14:paraId="15CF372D" w14:textId="500D3BFF">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[specificare se nel corso di esecuzione del contratto potrà essere richiesta l’esecuzione contemporanea di più attività].</w:t>
      </w:r>
    </w:p>
    <w:p w:rsidR="0011655D" w:rsidP="1AA540D6" w:rsidRDefault="780219AE" w14:paraId="75E037F1" w14:textId="50DDE161">
      <w:pPr>
        <w:pStyle w:val="Normal0"/>
        <w:pBdr>
          <w:top w:val="nil"/>
          <w:left w:val="nil"/>
          <w:bottom w:val="nil"/>
          <w:right w:val="nil"/>
          <w:between w:val="nil"/>
        </w:pBdr>
        <w:jc w:val="both"/>
        <w:rPr>
          <w:color w:val="000000" w:themeColor="text1"/>
        </w:rPr>
      </w:pPr>
      <w:r w:rsidRPr="1AA540D6" w:rsidR="780219AE">
        <w:rPr>
          <w:b w:val="1"/>
          <w:bCs w:val="1"/>
          <w:color w:val="000000" w:themeColor="text1"/>
        </w:rPr>
        <w:t>2.</w:t>
      </w:r>
      <w:r w:rsidRPr="1AA540D6" w:rsidR="780219AE">
        <w:rPr>
          <w:color w:val="000000" w:themeColor="text1"/>
        </w:rPr>
        <w:t xml:space="preserve"> Il Responsabile Unico del Progetto (RUP) svolge le funzioni di direttore dell’esecuzione del contratto</w:t>
      </w:r>
      <w:r w:rsidRPr="1AA540D6">
        <w:rPr>
          <w:rStyle w:val="Rimandonotaapidipagina"/>
          <w:color w:val="000000" w:themeColor="text1"/>
        </w:rPr>
        <w:footnoteReference w:id="3"/>
      </w:r>
      <w:r w:rsidRPr="1AA540D6" w:rsidR="780219AE">
        <w:rPr>
          <w:color w:val="000000" w:themeColor="text1"/>
        </w:rPr>
        <w:t xml:space="preserve"> e a seguito della comunicazione dell’esecutore di intervenuta ultimazione delle prestazioni, effettua entro 5 giorni i necessari accertamenti in contraddittorio e nei successivi 5 giorni elabora il certificato di ultimazione delle prestazioni e ne rilascia copia conforme all’esecutore della prestazione.</w:t>
      </w:r>
    </w:p>
    <w:p w:rsidR="0011655D" w:rsidP="1AA540D6" w:rsidRDefault="780219AE" w14:paraId="6EF4F572" w14:textId="0389F7A3">
      <w:pPr>
        <w:pStyle w:val="Normal0"/>
        <w:jc w:val="both"/>
        <w:rPr>
          <w:color w:val="000000" w:themeColor="text1"/>
        </w:rPr>
      </w:pPr>
      <w:r w:rsidRPr="1AA540D6">
        <w:rPr>
          <w:b/>
          <w:bCs/>
          <w:color w:val="000000" w:themeColor="text1"/>
        </w:rPr>
        <w:t>3.</w:t>
      </w:r>
      <w:r w:rsidRPr="1AA540D6">
        <w:rPr>
          <w:color w:val="000000" w:themeColor="text1"/>
        </w:rPr>
        <w:t xml:space="preserve"> Per l’eventuale sospensione dell’esecuzione della prestazione da parte dell’Amministrazione si applica l’art. 121 del </w:t>
      </w:r>
      <w:proofErr w:type="spellStart"/>
      <w:r w:rsidRPr="1AA540D6">
        <w:rPr>
          <w:color w:val="000000" w:themeColor="text1"/>
        </w:rPr>
        <w:t>D.Lgs.</w:t>
      </w:r>
      <w:proofErr w:type="spellEnd"/>
      <w:r w:rsidRPr="1AA540D6">
        <w:rPr>
          <w:color w:val="000000" w:themeColor="text1"/>
        </w:rPr>
        <w:t xml:space="preserve"> n. 36/2023.</w:t>
      </w:r>
    </w:p>
    <w:p w:rsidR="0011655D" w:rsidP="1AA540D6" w:rsidRDefault="780219AE" w14:paraId="2B0FECAD" w14:textId="038E19B8">
      <w:pPr>
        <w:pStyle w:val="Normal0"/>
        <w:pBdr>
          <w:top w:val="nil"/>
          <w:left w:val="nil"/>
          <w:bottom w:val="nil"/>
          <w:right w:val="nil"/>
          <w:between w:val="nil"/>
        </w:pBdr>
        <w:jc w:val="both"/>
        <w:rPr>
          <w:color w:val="000000" w:themeColor="text1"/>
        </w:rPr>
      </w:pPr>
      <w:r w:rsidRPr="1AA540D6">
        <w:rPr>
          <w:b/>
          <w:bCs/>
          <w:color w:val="000000" w:themeColor="text1"/>
        </w:rPr>
        <w:t>4.</w:t>
      </w:r>
      <w:r w:rsidRPr="1AA540D6">
        <w:rPr>
          <w:color w:val="000000" w:themeColor="text1"/>
        </w:rPr>
        <w:t xml:space="preserve"> L’esecutore, che per cause a lui non imputabili non sia in grado di ultimare le prestazioni nel termine fissato, può richiederne la proroga con congruo anticipo rispetto alla scadenza del termine contrattuale ai sensi dell’art. 121, comma 8, del </w:t>
      </w:r>
      <w:proofErr w:type="spellStart"/>
      <w:r w:rsidRPr="1AA540D6">
        <w:rPr>
          <w:color w:val="000000" w:themeColor="text1"/>
        </w:rPr>
        <w:t>D.Lgs.</w:t>
      </w:r>
      <w:proofErr w:type="spellEnd"/>
      <w:r w:rsidRPr="1AA540D6">
        <w:rPr>
          <w:color w:val="000000" w:themeColor="text1"/>
        </w:rPr>
        <w:t xml:space="preserve"> n. 36/2023.</w:t>
      </w:r>
    </w:p>
    <w:p w:rsidR="0011655D" w:rsidP="1AA540D6" w:rsidRDefault="292D970D" w14:paraId="78A8300D" w14:textId="7F79A77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Art. ___ – Personale impiegato nello svolgimento dell’appalto, sicurezza e regolarità nell’esecuzione, obblighi di informazione</w:t>
      </w:r>
    </w:p>
    <w:p w:rsidR="0011655D" w:rsidP="1AA540D6" w:rsidRDefault="292D970D" w14:paraId="7D59240B" w14:textId="7D95E0D9">
      <w:pPr>
        <w:pStyle w:val="Normal0"/>
        <w:pBdr>
          <w:top w:val="nil"/>
          <w:left w:val="nil"/>
          <w:bottom w:val="nil"/>
          <w:right w:val="nil"/>
          <w:between w:val="nil"/>
        </w:pBdr>
        <w:spacing w:after="0" w:line="276" w:lineRule="auto"/>
        <w:jc w:val="both"/>
        <w:rPr>
          <w:color w:val="000000" w:themeColor="text1"/>
        </w:rPr>
      </w:pPr>
      <w:r w:rsidRPr="1AA540D6">
        <w:rPr>
          <w:i/>
          <w:iCs/>
          <w:color w:val="000000" w:themeColor="text1"/>
        </w:rPr>
        <w:t>(In caso di contratti di servizi e qualora l’esecuzione si svolga presso i luoghi nella disponibilità giuridica dell’Amministrazione)</w:t>
      </w:r>
    </w:p>
    <w:p w:rsidR="0011655D" w:rsidP="1AA540D6" w:rsidRDefault="292D970D" w14:paraId="298EFB5D" w14:textId="3514EE8F">
      <w:pPr>
        <w:pStyle w:val="Normal0"/>
        <w:pBdr>
          <w:top w:val="nil"/>
          <w:left w:val="nil"/>
          <w:bottom w:val="nil"/>
          <w:right w:val="nil"/>
          <w:between w:val="nil"/>
        </w:pBdr>
        <w:jc w:val="both"/>
        <w:rPr>
          <w:color w:val="000000" w:themeColor="text1"/>
        </w:rPr>
      </w:pPr>
      <w:r w:rsidRPr="1AA540D6">
        <w:rPr>
          <w:b/>
          <w:bCs/>
          <w:color w:val="000000" w:themeColor="text1"/>
        </w:rPr>
        <w:t>1.</w:t>
      </w:r>
      <w:r w:rsidRPr="1AA540D6">
        <w:rPr>
          <w:color w:val="000000" w:themeColor="text1"/>
        </w:rPr>
        <w:t xml:space="preserve"> L’Amministrazione prima dell’avvio dell’esecuzione del contratto indice una riunione di coordinamento con la Società e fornisce le informazioni sui rischi esistenti nell’ambiente ove la Società esegue la prestazione e sulle misure di prevenzione e di emergenza eventualmente da adottare in relazione alla prestazione da eseguire. Nella suddetta riunione di coordinamento può essere redatto il verbale di avvio di esecuzione di cui al precedente art. ___ – </w:t>
      </w:r>
      <w:r w:rsidRPr="1AA540D6">
        <w:rPr>
          <w:i/>
          <w:iCs/>
          <w:color w:val="000000" w:themeColor="text1"/>
        </w:rPr>
        <w:t>Termini, avvio dell’esecuzione, sospensione e ultimazione dell’esecuzione.</w:t>
      </w:r>
    </w:p>
    <w:p w:rsidR="0011655D" w:rsidP="1AA540D6" w:rsidRDefault="292D970D" w14:paraId="5CDD2453" w14:textId="4AB56151">
      <w:pPr>
        <w:pStyle w:val="Normal0"/>
        <w:tabs>
          <w:tab w:val="left" w:pos="720"/>
        </w:tabs>
        <w:jc w:val="both"/>
        <w:rPr>
          <w:color w:val="000000" w:themeColor="text1"/>
        </w:rPr>
      </w:pPr>
      <w:r w:rsidRPr="1AA540D6">
        <w:rPr>
          <w:b/>
          <w:bCs/>
          <w:color w:val="000000" w:themeColor="text1"/>
        </w:rPr>
        <w:t>2.</w:t>
      </w:r>
      <w:r w:rsidRPr="1AA540D6">
        <w:rPr>
          <w:color w:val="000000" w:themeColor="text1"/>
        </w:rPr>
        <w:t xml:space="preserve"> La Società ha l’obbligo di informare e formare adeguatamente il proprio personale circa i rischi specifici esistenti nell’ambiente in cui esegue la prestazione, rilevabili dal documento di valutazione dei rischi redatto dalla stazione appaltante ai sensi degli articoli 17, comma 1, lett. a) e 28 del </w:t>
      </w:r>
      <w:proofErr w:type="spellStart"/>
      <w:r w:rsidRPr="1AA540D6">
        <w:rPr>
          <w:color w:val="000000" w:themeColor="text1"/>
        </w:rPr>
        <w:t>D.Lgs.</w:t>
      </w:r>
      <w:proofErr w:type="spellEnd"/>
      <w:r w:rsidRPr="1AA540D6">
        <w:rPr>
          <w:color w:val="000000" w:themeColor="text1"/>
        </w:rPr>
        <w:t xml:space="preserve"> 81/2008. </w:t>
      </w:r>
    </w:p>
    <w:p w:rsidR="0011655D" w:rsidP="1AA540D6" w:rsidRDefault="292D970D" w14:paraId="216D578B" w14:textId="21CFF7A5">
      <w:pPr>
        <w:pStyle w:val="Normal0"/>
        <w:jc w:val="both"/>
        <w:rPr>
          <w:color w:val="000000" w:themeColor="text1"/>
        </w:rPr>
      </w:pPr>
      <w:r w:rsidRPr="1AA540D6">
        <w:rPr>
          <w:b/>
          <w:bCs/>
          <w:color w:val="000000" w:themeColor="text1"/>
        </w:rPr>
        <w:t>3.</w:t>
      </w:r>
      <w:r w:rsidRPr="1AA540D6">
        <w:rPr>
          <w:color w:val="000000" w:themeColor="text1"/>
        </w:rPr>
        <w:t xml:space="preserve"> La Società ha inoltre l’obbligo di comunicare all’Amministrazione i rischi specifici derivanti dallo svolgimento delle proprie attività, rischi che vengono introdotti nell’ambiente ove la Società esegue la prestazione.</w:t>
      </w:r>
    </w:p>
    <w:p w:rsidR="0011655D" w:rsidP="1AA540D6" w:rsidRDefault="292D970D" w14:paraId="45902122" w14:textId="06471A11">
      <w:pPr>
        <w:spacing w:after="0" w:line="276" w:lineRule="auto"/>
        <w:jc w:val="both"/>
        <w:rPr>
          <w:rFonts w:ascii="Times New Roman" w:hAnsi="Times New Roman" w:eastAsia="Times New Roman" w:cs="Times New Roman"/>
          <w:b/>
          <w:bCs/>
        </w:rPr>
      </w:pPr>
      <w:r w:rsidRPr="1AA540D6">
        <w:rPr>
          <w:rFonts w:ascii="Times New Roman" w:hAnsi="Times New Roman" w:eastAsia="Times New Roman" w:cs="Times New Roman"/>
          <w:color w:val="000000" w:themeColor="text1"/>
        </w:rPr>
        <w:t>4. Inserire qui eventuali indicazioni relative ad obblighi per la sicurezza sui Luoghi di Lavoro.</w:t>
      </w:r>
      <w:r w:rsidRPr="1AA540D6" w:rsidR="6F6D7BE5">
        <w:rPr>
          <w:rFonts w:ascii="Times New Roman" w:hAnsi="Times New Roman" w:eastAsia="Times New Roman" w:cs="Times New Roman"/>
          <w:b/>
          <w:bCs/>
        </w:rPr>
        <w:t xml:space="preserve"> </w:t>
      </w:r>
    </w:p>
    <w:p w:rsidR="0011655D" w:rsidP="1AA540D6" w:rsidRDefault="6F6D7BE5" w14:paraId="401CC3C3" w14:textId="1E0CD044">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 xml:space="preserve"> </w:t>
      </w:r>
    </w:p>
    <w:p w:rsidR="0011655D" w:rsidP="1AA540D6" w:rsidRDefault="6F6D7BE5" w14:paraId="56EA494D" w14:textId="6B01E6B7">
      <w:pPr>
        <w:spacing w:after="0" w:line="276" w:lineRule="auto"/>
        <w:jc w:val="center"/>
        <w:rPr>
          <w:rFonts w:ascii="Times New Roman" w:hAnsi="Times New Roman" w:eastAsia="Times New Roman" w:cs="Times New Roman"/>
          <w:b w:val="1"/>
          <w:bCs w:val="1"/>
        </w:rPr>
      </w:pPr>
      <w:r w:rsidRPr="27DCF605" w:rsidR="6F6D7BE5">
        <w:rPr>
          <w:rFonts w:ascii="Times New Roman" w:hAnsi="Times New Roman" w:eastAsia="Times New Roman" w:cs="Times New Roman"/>
          <w:b w:val="1"/>
          <w:bCs w:val="1"/>
        </w:rPr>
        <w:t>Art. ___ – Modific</w:t>
      </w:r>
      <w:r w:rsidRPr="27DCF605" w:rsidR="0C7310F1">
        <w:rPr>
          <w:rFonts w:ascii="Times New Roman" w:hAnsi="Times New Roman" w:eastAsia="Times New Roman" w:cs="Times New Roman"/>
          <w:b w:val="1"/>
          <w:bCs w:val="1"/>
        </w:rPr>
        <w:t xml:space="preserve">he del contratto  </w:t>
      </w:r>
    </w:p>
    <w:p w:rsidR="3158E28E" w:rsidP="1AA540D6" w:rsidRDefault="3158E28E" w14:paraId="4956BB68" w14:textId="317B5ACD">
      <w:pPr>
        <w:spacing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1.</w:t>
      </w:r>
      <w:r w:rsidRPr="1AA540D6">
        <w:rPr>
          <w:rFonts w:ascii="Times New Roman" w:hAnsi="Times New Roman" w:eastAsia="Times New Roman" w:cs="Times New Roman"/>
          <w:color w:val="000000" w:themeColor="text1"/>
        </w:rPr>
        <w:t xml:space="preserve"> In relazione alle modifiche di contratto durante il periodo di efficacia si applica la disciplina di cui all’art. 120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3158E28E" w:rsidP="1AA540D6" w:rsidRDefault="3158E28E" w14:paraId="4F0E277D" w14:textId="73CF5F2C">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[da inserire nel caso di modifica art. 120, comma 1, lett. a), di cui al successivo articolo __, punto 1.2)]</w:t>
      </w:r>
    </w:p>
    <w:p w:rsidR="3158E28E" w:rsidP="1AA540D6" w:rsidRDefault="3158E28E" w14:paraId="61E9260C" w14:textId="7379140B">
      <w:pPr>
        <w:spacing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L’Amministrazione si riserva la facoltà di richiedere all’Affidatario, durante il periodo di efficacia del contratto, la/le seguente/i modifica/che, ai sensi dell’art. 120, comma 1, lett. a),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w:t>
      </w:r>
      <w:r w:rsidRPr="1AA540D6">
        <w:rPr>
          <w:rFonts w:ascii="Times New Roman" w:hAnsi="Times New Roman" w:eastAsia="Times New Roman" w:cs="Times New Roman"/>
          <w:i/>
          <w:iCs/>
          <w:color w:val="000000" w:themeColor="text1"/>
        </w:rPr>
        <w:t>(prevedere clausole chiare, precise ed inequivocabili che possono consistere anche in clausole di opzione) ______________________________________________________________</w:t>
      </w:r>
      <w:r w:rsidRPr="1AA540D6">
        <w:rPr>
          <w:rFonts w:ascii="Times New Roman" w:hAnsi="Times New Roman" w:eastAsia="Times New Roman" w:cs="Times New Roman"/>
          <w:color w:val="000000" w:themeColor="text1"/>
        </w:rPr>
        <w:t>, per l’importo massimo di cui al successivo articolo __, punto 1.2).</w:t>
      </w:r>
    </w:p>
    <w:p w:rsidR="3158E28E" w:rsidP="1AA540D6" w:rsidRDefault="3158E28E" w14:paraId="1A10E325" w14:textId="189605D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FF"/>
        </w:rPr>
        <w:t xml:space="preserve"> </w:t>
      </w:r>
      <w:r w:rsidRPr="1AA540D6">
        <w:rPr>
          <w:rFonts w:ascii="Times New Roman" w:hAnsi="Times New Roman" w:eastAsia="Times New Roman" w:cs="Times New Roman"/>
          <w:i/>
          <w:iCs/>
          <w:color w:val="000000" w:themeColor="text1"/>
        </w:rPr>
        <w:t>[da inserire nel caso di modifica art. 120, comma 9, di cui al successivo articolo __, punto 1.3)]</w:t>
      </w:r>
    </w:p>
    <w:p w:rsidR="3158E28E" w:rsidP="1AA540D6" w:rsidRDefault="3158E28E" w14:paraId="01D0BC21" w14:textId="4BDD193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L’Amministrazione si riserva la facoltà, ai sensi dell’art. 120, comma 9,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di imporre all’Affidatario l'esecuzione delle prestazioni oggetto del presente appalto alle condizioni previste nel presente documento, qualora, in corso di esecuzione si renda necessario un aumento o una diminuzione delle prestazioni fino a concorrenza del quinto dell'importo (</w:t>
      </w:r>
      <w:r w:rsidRPr="1AA540D6">
        <w:rPr>
          <w:rFonts w:ascii="Times New Roman" w:hAnsi="Times New Roman" w:eastAsia="Times New Roman" w:cs="Times New Roman"/>
          <w:i/>
          <w:iCs/>
          <w:color w:val="000000" w:themeColor="text1"/>
        </w:rPr>
        <w:t>massimo)</w:t>
      </w:r>
      <w:r w:rsidRPr="1AA540D6">
        <w:rPr>
          <w:rFonts w:ascii="Times New Roman" w:hAnsi="Times New Roman" w:eastAsia="Times New Roman" w:cs="Times New Roman"/>
          <w:color w:val="000000" w:themeColor="text1"/>
        </w:rPr>
        <w:t xml:space="preserve"> del contratto. In tal caso l’Affidatario non può fare valere il diritto alla risoluzione del contratto.</w:t>
      </w:r>
    </w:p>
    <w:p w:rsidR="3158E28E" w:rsidP="1AA540D6" w:rsidRDefault="3158E28E" w14:paraId="766C96B7" w14:textId="6E9C42C0">
      <w:pPr>
        <w:spacing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3158E28E" w:rsidP="1AA540D6" w:rsidRDefault="3158E28E" w14:paraId="3DB30AE9" w14:textId="1BA8C149">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i/>
          <w:iCs/>
          <w:color w:val="000000" w:themeColor="text1"/>
        </w:rPr>
        <w:t>[da inserire nel caso di modifica art. 120, comma 10, di cui al successivo articolo __, punto 1.4)]</w:t>
      </w:r>
    </w:p>
    <w:p w:rsidR="3158E28E" w:rsidP="1AA540D6" w:rsidRDefault="3158E28E" w14:paraId="45A78F96" w14:textId="59A35FBC">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L’Amministrazione si riserva la facoltà di richiedere all’Affidatario una proroga contrattuale, ai sensi dell’art. 120, comma 10,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per un importo </w:t>
      </w:r>
      <w:r w:rsidRPr="1AA540D6">
        <w:rPr>
          <w:rFonts w:ascii="Times New Roman" w:hAnsi="Times New Roman" w:eastAsia="Times New Roman" w:cs="Times New Roman"/>
          <w:i/>
          <w:iCs/>
          <w:color w:val="000000" w:themeColor="text1"/>
        </w:rPr>
        <w:t xml:space="preserve">(massimo) e per una durata massima </w:t>
      </w:r>
      <w:r w:rsidRPr="1AA540D6">
        <w:rPr>
          <w:rFonts w:ascii="Times New Roman" w:hAnsi="Times New Roman" w:eastAsia="Times New Roman" w:cs="Times New Roman"/>
          <w:color w:val="000000" w:themeColor="text1"/>
        </w:rPr>
        <w:t xml:space="preserve">di cui al successivo articolo __, punto 1.4). L’Affidatario è tenuto ad eseguire le prestazioni contrattuali ai prezzi, patti e condizioni stabiliti nel presente documento </w:t>
      </w:r>
      <w:r w:rsidRPr="1AA540D6">
        <w:rPr>
          <w:rFonts w:ascii="Times New Roman" w:hAnsi="Times New Roman" w:eastAsia="Times New Roman" w:cs="Times New Roman"/>
          <w:i/>
          <w:iCs/>
          <w:color w:val="000000" w:themeColor="text1"/>
        </w:rPr>
        <w:t>o alle condizioni di mercato ove più favorevoli per l’Amministrazione</w:t>
      </w:r>
      <w:r w:rsidRPr="1AA540D6">
        <w:rPr>
          <w:rFonts w:ascii="Times New Roman" w:hAnsi="Times New Roman" w:eastAsia="Times New Roman" w:cs="Times New Roman"/>
          <w:color w:val="000000" w:themeColor="text1"/>
        </w:rPr>
        <w:t>.</w:t>
      </w:r>
    </w:p>
    <w:p w:rsidR="1AA540D6" w:rsidP="1AA540D6" w:rsidRDefault="1AA540D6" w14:paraId="5D236D06" w14:textId="0C73A0A2">
      <w:pPr>
        <w:spacing w:after="0" w:line="259" w:lineRule="auto"/>
        <w:jc w:val="both"/>
        <w:rPr>
          <w:rFonts w:ascii="Times New Roman" w:hAnsi="Times New Roman" w:eastAsia="Times New Roman" w:cs="Times New Roman"/>
          <w:color w:val="000000" w:themeColor="text1"/>
        </w:rPr>
      </w:pPr>
    </w:p>
    <w:p w:rsidR="3158E28E" w:rsidP="1AA540D6" w:rsidRDefault="3158E28E" w14:paraId="3ED60476" w14:textId="089AEC73">
      <w:pPr>
        <w:pStyle w:val="Normal0"/>
        <w:spacing w:after="0" w:line="276" w:lineRule="auto"/>
        <w:jc w:val="both"/>
        <w:rPr>
          <w:rFonts w:ascii="Garamond" w:hAnsi="Garamond" w:eastAsia="Garamond" w:cs="Garamond"/>
          <w:color w:val="000000" w:themeColor="text1"/>
        </w:rPr>
      </w:pPr>
      <w:r w:rsidRPr="1AA540D6">
        <w:rPr>
          <w:color w:val="000000" w:themeColor="text1"/>
        </w:rPr>
        <w:t>[ATTENZIONE - LE CLAUSOLE DI MODIFICA CONCORRONO A DETERMINARE LA QUANTIFICAZIONE DELL’IMPORTO AI FINI DEL RISPETTO DELLA SOGLIA PREVISTA DALL’ART. COMMA 1 LETT. B DEL DLGS. 36/2023 PER LA TIPOLOGIA DI PROCEDURA OGGETTO DEL PRESENTE MODELLO].</w:t>
      </w:r>
    </w:p>
    <w:p w:rsidR="1AA540D6" w:rsidP="1AA540D6" w:rsidRDefault="1AA540D6" w14:paraId="13A8F0CB" w14:textId="38C2D4AE">
      <w:pPr>
        <w:spacing w:after="0" w:line="276" w:lineRule="auto"/>
        <w:jc w:val="both"/>
        <w:rPr>
          <w:rFonts w:ascii="Times New Roman" w:hAnsi="Times New Roman" w:eastAsia="Times New Roman" w:cs="Times New Roman"/>
          <w:color w:val="000000" w:themeColor="text1"/>
        </w:rPr>
      </w:pPr>
    </w:p>
    <w:p w:rsidR="0011655D" w:rsidP="1AA540D6" w:rsidRDefault="6F6D7BE5" w14:paraId="75DCB259" w14:textId="3971F34C">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 xml:space="preserve"> </w:t>
      </w:r>
    </w:p>
    <w:p w:rsidR="0011655D" w:rsidP="1AA540D6" w:rsidRDefault="6F6D7BE5" w14:paraId="28BCE4ED" w14:textId="00A5F72C">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Art. ___ -</w:t>
      </w:r>
      <w:r w:rsidRPr="1AA540D6">
        <w:rPr>
          <w:rFonts w:ascii="Times New Roman" w:hAnsi="Times New Roman" w:eastAsia="Times New Roman" w:cs="Times New Roman"/>
        </w:rPr>
        <w:t xml:space="preserve"> </w:t>
      </w:r>
      <w:r w:rsidRPr="1AA540D6">
        <w:rPr>
          <w:rFonts w:ascii="Times New Roman" w:hAnsi="Times New Roman" w:eastAsia="Times New Roman" w:cs="Times New Roman"/>
          <w:b/>
          <w:bCs/>
        </w:rPr>
        <w:t>Importo stimato</w:t>
      </w:r>
    </w:p>
    <w:p w:rsidR="0011655D" w:rsidP="1AA540D6" w:rsidRDefault="6F6D7BE5" w14:paraId="753876DB" w14:textId="2869F766">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rPr>
        <w:t>1.</w:t>
      </w:r>
      <w:r w:rsidRPr="1AA540D6">
        <w:rPr>
          <w:rFonts w:ascii="Times New Roman" w:hAnsi="Times New Roman" w:eastAsia="Times New Roman" w:cs="Times New Roman"/>
        </w:rPr>
        <w:t xml:space="preserve"> L’importo complessivo dell’appalto</w:t>
      </w:r>
      <w:r w:rsidRPr="1AA540D6">
        <w:rPr>
          <w:rFonts w:ascii="Times New Roman" w:hAnsi="Times New Roman" w:eastAsia="Times New Roman" w:cs="Times New Roman"/>
          <w:color w:val="0000FF"/>
        </w:rPr>
        <w:t xml:space="preserve"> </w:t>
      </w:r>
      <w:r w:rsidRPr="1AA540D6">
        <w:rPr>
          <w:rFonts w:ascii="Times New Roman" w:hAnsi="Times New Roman" w:eastAsia="Times New Roman" w:cs="Times New Roman"/>
          <w:color w:val="000000" w:themeColor="text1"/>
        </w:rPr>
        <w:t xml:space="preserve">ai sensi dell’art. 14, comma 4,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r w:rsidRPr="1AA540D6">
        <w:rPr>
          <w:rFonts w:ascii="Times New Roman" w:hAnsi="Times New Roman" w:eastAsia="Times New Roman" w:cs="Times New Roman"/>
          <w:color w:val="0000FF"/>
        </w:rPr>
        <w:t xml:space="preserve"> </w:t>
      </w:r>
      <w:r w:rsidRPr="1AA540D6">
        <w:rPr>
          <w:rFonts w:ascii="Times New Roman" w:hAnsi="Times New Roman" w:eastAsia="Times New Roman" w:cs="Times New Roman"/>
        </w:rPr>
        <w:t xml:space="preserve">è stimato in Euro_________________ </w:t>
      </w:r>
      <w:r w:rsidRPr="1AA540D6">
        <w:rPr>
          <w:rFonts w:ascii="Times New Roman" w:hAnsi="Times New Roman" w:eastAsia="Times New Roman" w:cs="Times New Roman"/>
          <w:color w:val="000000" w:themeColor="text1"/>
        </w:rPr>
        <w:t>oltre IVA nei termini di legge.</w:t>
      </w:r>
    </w:p>
    <w:p w:rsidR="0011655D" w:rsidP="1AA540D6" w:rsidRDefault="6F6D7BE5" w14:paraId="556F82C7" w14:textId="37A2F7D3">
      <w:pPr>
        <w:spacing w:after="0" w:line="276" w:lineRule="auto"/>
        <w:jc w:val="both"/>
        <w:rPr>
          <w:rFonts w:ascii="Times New Roman" w:hAnsi="Times New Roman" w:eastAsia="Times New Roman" w:cs="Times New Roman"/>
          <w:b/>
          <w:bCs/>
          <w:i/>
          <w:iCs/>
          <w:highlight w:val="lightGray"/>
        </w:rPr>
      </w:pPr>
      <w:r w:rsidRPr="1AA540D6">
        <w:rPr>
          <w:rFonts w:ascii="Times New Roman" w:hAnsi="Times New Roman" w:eastAsia="Times New Roman" w:cs="Times New Roman"/>
          <w:b/>
          <w:bCs/>
          <w:i/>
          <w:iCs/>
          <w:highlight w:val="lightGray"/>
        </w:rPr>
        <w:t xml:space="preserve"> </w:t>
      </w:r>
    </w:p>
    <w:p w:rsidR="0011655D" w:rsidP="1AA540D6" w:rsidRDefault="6F6D7BE5" w14:paraId="5363C92A" w14:textId="0DEBECA1">
      <w:pPr>
        <w:spacing w:after="0" w:line="276" w:lineRule="auto"/>
        <w:jc w:val="both"/>
        <w:rPr>
          <w:rFonts w:ascii="Times New Roman" w:hAnsi="Times New Roman" w:eastAsia="Times New Roman" w:cs="Times New Roman"/>
          <w:b/>
          <w:bCs/>
          <w:i/>
          <w:iCs/>
        </w:rPr>
      </w:pPr>
      <w:r w:rsidRPr="1AA540D6">
        <w:rPr>
          <w:rFonts w:ascii="Times New Roman" w:hAnsi="Times New Roman" w:eastAsia="Times New Roman" w:cs="Times New Roman"/>
          <w:b/>
          <w:bCs/>
          <w:i/>
          <w:iCs/>
        </w:rPr>
        <w:t xml:space="preserve">(Nel caso l’Ufficio procedente ritenga necessario prevedere le opzioni di modifica di cui all’art. 120, comma 1, lett. a), comma 9 e comma 10) del </w:t>
      </w:r>
      <w:proofErr w:type="spellStart"/>
      <w:r w:rsidRPr="1AA540D6">
        <w:rPr>
          <w:rFonts w:ascii="Times New Roman" w:hAnsi="Times New Roman" w:eastAsia="Times New Roman" w:cs="Times New Roman"/>
          <w:b/>
          <w:bCs/>
          <w:i/>
          <w:iCs/>
        </w:rPr>
        <w:t>D.Lgs.</w:t>
      </w:r>
      <w:proofErr w:type="spellEnd"/>
      <w:r w:rsidRPr="1AA540D6">
        <w:rPr>
          <w:rFonts w:ascii="Times New Roman" w:hAnsi="Times New Roman" w:eastAsia="Times New Roman" w:cs="Times New Roman"/>
          <w:b/>
          <w:bCs/>
          <w:i/>
          <w:iCs/>
        </w:rPr>
        <w:t xml:space="preserve"> n. 26/2023)</w:t>
      </w:r>
      <w:r w:rsidRPr="1AA540D6">
        <w:rPr>
          <w:rStyle w:val="Rimandonotaapidipagina"/>
          <w:rFonts w:ascii="Times New Roman" w:hAnsi="Times New Roman" w:eastAsia="Times New Roman" w:cs="Times New Roman"/>
          <w:b/>
          <w:bCs/>
          <w:i/>
          <w:iCs/>
        </w:rPr>
        <w:footnoteReference w:id="4"/>
      </w:r>
    </w:p>
    <w:p w:rsidR="1AA540D6" w:rsidP="1AA540D6" w:rsidRDefault="1AA540D6" w14:paraId="3CCC16C6" w14:textId="7791D1EE">
      <w:pPr>
        <w:spacing w:after="0" w:line="276" w:lineRule="auto"/>
        <w:jc w:val="both"/>
        <w:rPr>
          <w:rFonts w:ascii="Times New Roman" w:hAnsi="Times New Roman" w:eastAsia="Times New Roman" w:cs="Times New Roman"/>
          <w:b/>
          <w:bCs/>
          <w:i/>
          <w:iCs/>
        </w:rPr>
      </w:pPr>
    </w:p>
    <w:p w:rsidR="0011655D" w:rsidP="1AA540D6" w:rsidRDefault="6F6D7BE5" w14:paraId="5D91B23C" w14:textId="20BFBA09">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rPr>
        <w:t>1.</w:t>
      </w:r>
      <w:r w:rsidRPr="1AA540D6">
        <w:rPr>
          <w:rFonts w:ascii="Times New Roman" w:hAnsi="Times New Roman" w:eastAsia="Times New Roman" w:cs="Times New Roman"/>
        </w:rPr>
        <w:t xml:space="preserve"> L’importo complessivo massimo dell’appalto</w:t>
      </w:r>
      <w:r w:rsidRPr="1AA540D6">
        <w:rPr>
          <w:rFonts w:ascii="Times New Roman" w:hAnsi="Times New Roman" w:eastAsia="Times New Roman" w:cs="Times New Roman"/>
          <w:color w:val="0000FF"/>
        </w:rPr>
        <w:t xml:space="preserve"> </w:t>
      </w:r>
      <w:r w:rsidRPr="1AA540D6">
        <w:rPr>
          <w:rFonts w:ascii="Times New Roman" w:hAnsi="Times New Roman" w:eastAsia="Times New Roman" w:cs="Times New Roman"/>
          <w:color w:val="000000" w:themeColor="text1"/>
        </w:rPr>
        <w:t xml:space="preserve">ai sensi dell’art. 14, comma 4,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r w:rsidRPr="1AA540D6">
        <w:rPr>
          <w:rFonts w:ascii="Times New Roman" w:hAnsi="Times New Roman" w:eastAsia="Times New Roman" w:cs="Times New Roman"/>
          <w:color w:val="0000FF"/>
        </w:rPr>
        <w:t xml:space="preserve"> </w:t>
      </w:r>
      <w:r w:rsidRPr="1AA540D6">
        <w:rPr>
          <w:rFonts w:ascii="Times New Roman" w:hAnsi="Times New Roman" w:eastAsia="Times New Roman" w:cs="Times New Roman"/>
        </w:rPr>
        <w:t xml:space="preserve">è stimato in Euro__________ oltre IVA nei termini di legge, </w:t>
      </w:r>
      <w:r w:rsidRPr="1AA540D6">
        <w:rPr>
          <w:rFonts w:ascii="Times New Roman" w:hAnsi="Times New Roman" w:eastAsia="Times New Roman" w:cs="Times New Roman"/>
          <w:color w:val="000000" w:themeColor="text1"/>
        </w:rPr>
        <w:t>così suddiviso:</w:t>
      </w:r>
    </w:p>
    <w:p w:rsidR="0011655D" w:rsidP="1AA540D6" w:rsidRDefault="6F6D7BE5" w14:paraId="2FBF29A2" w14:textId="0D54A094">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1.1) Euro __________ oltre IVA nei termini di legge, quale importo </w:t>
      </w:r>
      <w:r w:rsidRPr="1AA540D6">
        <w:rPr>
          <w:rFonts w:ascii="Times New Roman" w:hAnsi="Times New Roman" w:eastAsia="Times New Roman" w:cs="Times New Roman"/>
          <w:i/>
          <w:iCs/>
          <w:color w:val="000000" w:themeColor="text1"/>
        </w:rPr>
        <w:t>(massimo)</w:t>
      </w:r>
      <w:r w:rsidRPr="1AA540D6">
        <w:rPr>
          <w:rFonts w:ascii="Times New Roman" w:hAnsi="Times New Roman" w:eastAsia="Times New Roman" w:cs="Times New Roman"/>
          <w:color w:val="000000" w:themeColor="text1"/>
        </w:rPr>
        <w:t xml:space="preserve"> per l’espletamento delle prestazioni oggetto del presente affidamento;</w:t>
      </w:r>
    </w:p>
    <w:p w:rsidR="0011655D" w:rsidP="1AA540D6" w:rsidRDefault="6F6D7BE5" w14:paraId="63B873E2" w14:textId="5DED5DC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1.2) Euro _________ oltre IVA nei termini di legge, quale importo </w:t>
      </w:r>
      <w:r w:rsidRPr="1AA540D6">
        <w:rPr>
          <w:rFonts w:ascii="Times New Roman" w:hAnsi="Times New Roman" w:eastAsia="Times New Roman" w:cs="Times New Roman"/>
          <w:i/>
          <w:iCs/>
          <w:color w:val="000000" w:themeColor="text1"/>
        </w:rPr>
        <w:t xml:space="preserve">(massimo) </w:t>
      </w:r>
      <w:r w:rsidRPr="1AA540D6">
        <w:rPr>
          <w:rFonts w:ascii="Times New Roman" w:hAnsi="Times New Roman" w:eastAsia="Times New Roman" w:cs="Times New Roman"/>
          <w:color w:val="000000" w:themeColor="text1"/>
        </w:rPr>
        <w:t xml:space="preserve">per le modifiche di cui all’art. 120, comma 1, lettera a)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0011655D" w:rsidP="1AA540D6" w:rsidRDefault="6F6D7BE5" w14:paraId="4A20303E" w14:textId="5395CFB8">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1.3) Euro _________ oltre IVA nei termini di legge, quale importo </w:t>
      </w:r>
      <w:r w:rsidRPr="1AA540D6">
        <w:rPr>
          <w:rFonts w:ascii="Times New Roman" w:hAnsi="Times New Roman" w:eastAsia="Times New Roman" w:cs="Times New Roman"/>
          <w:i/>
          <w:iCs/>
          <w:color w:val="000000" w:themeColor="text1"/>
        </w:rPr>
        <w:t>(massimo)</w:t>
      </w:r>
      <w:r w:rsidRPr="1AA540D6">
        <w:rPr>
          <w:rFonts w:ascii="Times New Roman" w:hAnsi="Times New Roman" w:eastAsia="Times New Roman" w:cs="Times New Roman"/>
          <w:color w:val="000000" w:themeColor="text1"/>
        </w:rPr>
        <w:t xml:space="preserve">, per le modifiche di cui all’art. 120, comma 9,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0011655D" w:rsidP="1AA540D6" w:rsidRDefault="6F6D7BE5" w14:paraId="205AAD66" w14:textId="1B14BB8C">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1.4) Euro _________ oltre IVA nei termini di legge, quale importo </w:t>
      </w:r>
      <w:r w:rsidRPr="1AA540D6">
        <w:rPr>
          <w:rFonts w:ascii="Times New Roman" w:hAnsi="Times New Roman" w:eastAsia="Times New Roman" w:cs="Times New Roman"/>
          <w:i/>
          <w:iCs/>
          <w:color w:val="000000" w:themeColor="text1"/>
        </w:rPr>
        <w:t xml:space="preserve">(massimo) e per una durata massima di ___ mesi, </w:t>
      </w:r>
      <w:r w:rsidRPr="1AA540D6">
        <w:rPr>
          <w:rFonts w:ascii="Times New Roman" w:hAnsi="Times New Roman" w:eastAsia="Times New Roman" w:cs="Times New Roman"/>
          <w:color w:val="000000" w:themeColor="text1"/>
        </w:rPr>
        <w:t xml:space="preserve">per le modifiche di cui all’art. 120, comma 10,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0011655D" w:rsidP="1AA540D6" w:rsidRDefault="6F6D7BE5" w14:paraId="186F62B8" w14:textId="3E392AB5">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5633D192" w14:textId="3F02E080">
      <w:pPr>
        <w:spacing w:after="0" w:line="276" w:lineRule="auto"/>
        <w:jc w:val="both"/>
        <w:rPr>
          <w:rFonts w:ascii="Times New Roman" w:hAnsi="Times New Roman" w:eastAsia="Times New Roman" w:cs="Times New Roman"/>
          <w:b/>
          <w:bCs/>
          <w:i/>
          <w:iCs/>
          <w:color w:val="000000" w:themeColor="text1"/>
          <w:vertAlign w:val="superscript"/>
        </w:rPr>
      </w:pPr>
      <w:r w:rsidRPr="1AA540D6">
        <w:rPr>
          <w:rFonts w:ascii="Times New Roman" w:hAnsi="Times New Roman" w:eastAsia="Times New Roman" w:cs="Times New Roman"/>
          <w:b/>
          <w:bCs/>
          <w:i/>
          <w:iCs/>
          <w:color w:val="000000" w:themeColor="text1"/>
        </w:rPr>
        <w:t xml:space="preserve">(Nel caso l’Ufficio procedente ritenga necessario prevedere l’opzione di rinnovo di cui all’art. 14, comma 4, del </w:t>
      </w:r>
      <w:proofErr w:type="spellStart"/>
      <w:r w:rsidRPr="1AA540D6">
        <w:rPr>
          <w:rFonts w:ascii="Times New Roman" w:hAnsi="Times New Roman" w:eastAsia="Times New Roman" w:cs="Times New Roman"/>
          <w:b/>
          <w:bCs/>
          <w:i/>
          <w:iCs/>
          <w:color w:val="000000" w:themeColor="text1"/>
        </w:rPr>
        <w:t>D.Lgs.</w:t>
      </w:r>
      <w:proofErr w:type="spellEnd"/>
      <w:r w:rsidRPr="1AA540D6">
        <w:rPr>
          <w:rFonts w:ascii="Times New Roman" w:hAnsi="Times New Roman" w:eastAsia="Times New Roman" w:cs="Times New Roman"/>
          <w:b/>
          <w:bCs/>
          <w:i/>
          <w:iCs/>
          <w:color w:val="000000" w:themeColor="text1"/>
        </w:rPr>
        <w:t xml:space="preserve"> n. 36/2023)</w:t>
      </w:r>
      <w:r w:rsidRPr="1AA540D6">
        <w:rPr>
          <w:rStyle w:val="Rimandonotaapidipagina"/>
          <w:rFonts w:ascii="Times New Roman" w:hAnsi="Times New Roman" w:eastAsia="Times New Roman" w:cs="Times New Roman"/>
          <w:b/>
          <w:bCs/>
          <w:i/>
          <w:iCs/>
          <w:color w:val="000000" w:themeColor="text1"/>
        </w:rPr>
        <w:footnoteReference w:id="5"/>
      </w:r>
    </w:p>
    <w:p w:rsidR="0011655D" w:rsidP="1AA540D6" w:rsidRDefault="6F6D7BE5" w14:paraId="1834F962" w14:textId="4C4354B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1.</w:t>
      </w:r>
      <w:r w:rsidRPr="1AA540D6">
        <w:rPr>
          <w:rFonts w:ascii="Times New Roman" w:hAnsi="Times New Roman" w:eastAsia="Times New Roman" w:cs="Times New Roman"/>
          <w:color w:val="000000" w:themeColor="text1"/>
        </w:rPr>
        <w:t xml:space="preserve"> </w:t>
      </w:r>
      <w:r w:rsidRPr="1AA540D6" w:rsidR="65496AC4">
        <w:rPr>
          <w:rFonts w:ascii="Times New Roman" w:hAnsi="Times New Roman" w:eastAsia="Times New Roman" w:cs="Times New Roman"/>
          <w:color w:val="000000" w:themeColor="text1"/>
        </w:rPr>
        <w:t xml:space="preserve">L’Amministrazione </w:t>
      </w:r>
      <w:r w:rsidRPr="1AA540D6">
        <w:rPr>
          <w:rFonts w:ascii="Times New Roman" w:hAnsi="Times New Roman" w:eastAsia="Times New Roman" w:cs="Times New Roman"/>
          <w:color w:val="000000" w:themeColor="text1"/>
        </w:rPr>
        <w:t xml:space="preserve">si riserva la facoltà di rinnovare il contratto d’appalto ai sensi dell’art. 14, comma 4,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ai medesimi patti, prezzi e condizioni, per un periodo massimo di ulteriori ____ mesi, per un importo massimo di Euro _______________ oltre IVA nei termini di legge. </w:t>
      </w:r>
      <w:r w:rsidRPr="1AA540D6" w:rsidR="17B5661B">
        <w:rPr>
          <w:rFonts w:ascii="Times New Roman" w:hAnsi="Times New Roman" w:eastAsia="Times New Roman" w:cs="Times New Roman"/>
          <w:color w:val="000000" w:themeColor="text1"/>
        </w:rPr>
        <w:t>L’Amministrazione</w:t>
      </w:r>
      <w:r w:rsidRPr="1AA540D6">
        <w:rPr>
          <w:rFonts w:ascii="Times New Roman" w:hAnsi="Times New Roman" w:eastAsia="Times New Roman" w:cs="Times New Roman"/>
          <w:color w:val="000000" w:themeColor="text1"/>
        </w:rPr>
        <w:t xml:space="preserve"> esercita tale facoltà comunicandola all’Appaltatore almeno 6 (sei) mesi prima della scadenza contrattuale e verrà stipulato un nuovo contratto.</w:t>
      </w:r>
    </w:p>
    <w:p w:rsidR="0011655D" w:rsidP="1AA540D6" w:rsidRDefault="6F6D7BE5" w14:paraId="5496B1DB" w14:textId="0B8205E9">
      <w:pPr>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rPr>
        <w:t xml:space="preserve"> </w:t>
      </w:r>
    </w:p>
    <w:p w:rsidR="0011655D" w:rsidP="1AA540D6" w:rsidRDefault="6F6D7BE5" w14:paraId="154D7063" w14:textId="2B081031">
      <w:pPr>
        <w:spacing w:after="0" w:line="276" w:lineRule="auto"/>
        <w:jc w:val="both"/>
        <w:rPr>
          <w:rFonts w:ascii="Times New Roman" w:hAnsi="Times New Roman" w:eastAsia="Times New Roman" w:cs="Times New Roman"/>
          <w:b/>
          <w:bCs/>
          <w:i/>
          <w:iCs/>
        </w:rPr>
      </w:pPr>
      <w:r w:rsidRPr="1AA540D6">
        <w:rPr>
          <w:rFonts w:ascii="Times New Roman" w:hAnsi="Times New Roman" w:eastAsia="Times New Roman" w:cs="Times New Roman"/>
          <w:b/>
          <w:bCs/>
          <w:i/>
          <w:iCs/>
        </w:rPr>
        <w:t>(sempre)</w:t>
      </w:r>
    </w:p>
    <w:p w:rsidR="0011655D" w:rsidP="1AA540D6" w:rsidRDefault="6F6D7BE5" w14:paraId="05AF49CE" w14:textId="103F93D2">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rPr>
        <w:t>- di cui _______________ Euro per i costi relativi alla sicurezza, non soggetti a ribasso; si rinvia per il dettaglio al DUVRI di cui all’</w:t>
      </w:r>
      <w:r w:rsidRPr="1AA540D6">
        <w:rPr>
          <w:rFonts w:ascii="Times New Roman" w:hAnsi="Times New Roman" w:eastAsia="Times New Roman" w:cs="Times New Roman"/>
          <w:color w:val="000000" w:themeColor="text1"/>
        </w:rPr>
        <w:t xml:space="preserve">art. 26, comma 3,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81/2008.</w:t>
      </w:r>
    </w:p>
    <w:p w:rsidR="0011655D" w:rsidP="1AA540D6" w:rsidRDefault="6F6D7BE5" w14:paraId="635ADA91" w14:textId="064587E3">
      <w:pPr>
        <w:spacing w:after="0" w:line="276" w:lineRule="auto"/>
        <w:jc w:val="center"/>
        <w:rPr>
          <w:rFonts w:ascii="Times New Roman" w:hAnsi="Times New Roman" w:eastAsia="Times New Roman" w:cs="Times New Roman"/>
          <w:b/>
          <w:bCs/>
          <w:i/>
          <w:iCs/>
        </w:rPr>
      </w:pPr>
      <w:r w:rsidRPr="1AA540D6">
        <w:rPr>
          <w:rFonts w:ascii="Times New Roman" w:hAnsi="Times New Roman" w:eastAsia="Times New Roman" w:cs="Times New Roman"/>
          <w:b/>
          <w:bCs/>
          <w:i/>
          <w:iCs/>
        </w:rPr>
        <w:t>oppure</w:t>
      </w:r>
    </w:p>
    <w:p w:rsidR="0011655D" w:rsidP="1AA540D6" w:rsidRDefault="6F6D7BE5" w14:paraId="557E811C" w14:textId="3017170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rPr>
        <w:t>- per l’espletamento del presente appalto non sono rilevabili rischi interferenti per i quali sia necessario adottare specifiche misure di sicurezza, e che pertanto non risulta necessario prevedere la predisposizione del “Documento Unico di Valutazione dei Rischi da Interferenze” – DUVRI e non sussistono di conseguenza costi della sicurezza di cui all’a</w:t>
      </w:r>
      <w:r w:rsidRPr="1AA540D6">
        <w:rPr>
          <w:rFonts w:ascii="Times New Roman" w:hAnsi="Times New Roman" w:eastAsia="Times New Roman" w:cs="Times New Roman"/>
          <w:color w:val="000000" w:themeColor="text1"/>
        </w:rPr>
        <w:t xml:space="preserve">rt. 26, comma 3,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81/2008.</w:t>
      </w:r>
    </w:p>
    <w:p w:rsidR="0011655D" w:rsidP="1AA540D6" w:rsidRDefault="6F6D7BE5" w14:paraId="640AB95E" w14:textId="753D4587">
      <w:pPr>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rPr>
        <w:t xml:space="preserve">  </w:t>
      </w:r>
    </w:p>
    <w:p w:rsidR="0011655D" w:rsidP="27DCF605" w:rsidRDefault="6F6D7BE5" w14:paraId="3590EA77" w14:textId="678D0164">
      <w:pPr>
        <w:spacing w:after="0" w:line="276" w:lineRule="auto"/>
        <w:jc w:val="both"/>
        <w:rPr>
          <w:rFonts w:ascii="Times New Roman" w:hAnsi="Times New Roman" w:eastAsia="Times New Roman" w:cs="Times New Roman"/>
          <w:b w:val="1"/>
          <w:bCs w:val="1"/>
          <w:i w:val="1"/>
          <w:iCs w:val="1"/>
          <w:color w:val="C9211E"/>
        </w:rPr>
      </w:pPr>
      <w:r w:rsidRPr="27DCF605" w:rsidR="6F6D7BE5">
        <w:rPr>
          <w:rFonts w:ascii="Times New Roman" w:hAnsi="Times New Roman" w:eastAsia="Times New Roman" w:cs="Times New Roman"/>
          <w:b w:val="1"/>
          <w:bCs w:val="1"/>
          <w:i w:val="1"/>
          <w:iCs w:val="1"/>
          <w:color w:val="C9211E"/>
        </w:rPr>
        <w:t xml:space="preserve">(In caso di affidamento che non </w:t>
      </w:r>
      <w:r w:rsidRPr="27DCF605" w:rsidR="0F90D399">
        <w:rPr>
          <w:rFonts w:ascii="Times New Roman" w:hAnsi="Times New Roman" w:eastAsia="Times New Roman" w:cs="Times New Roman"/>
          <w:b w:val="1"/>
          <w:bCs w:val="1"/>
          <w:i w:val="1"/>
          <w:iCs w:val="1"/>
          <w:color w:val="C9211E"/>
        </w:rPr>
        <w:t xml:space="preserve">sia </w:t>
      </w:r>
      <w:r w:rsidRPr="27DCF605" w:rsidR="6F6D7BE5">
        <w:rPr>
          <w:rFonts w:ascii="Times New Roman" w:hAnsi="Times New Roman" w:eastAsia="Times New Roman" w:cs="Times New Roman"/>
          <w:b w:val="1"/>
          <w:bCs w:val="1"/>
          <w:i w:val="1"/>
          <w:iCs w:val="1"/>
          <w:color w:val="C9211E"/>
        </w:rPr>
        <w:t xml:space="preserve">ad “esecuzione immediata” e a seconda della durata dell’affidamento verificare </w:t>
      </w:r>
      <w:r w:rsidRPr="27DCF605" w:rsidR="6F6D7BE5">
        <w:rPr>
          <w:rFonts w:ascii="Times New Roman" w:hAnsi="Times New Roman" w:eastAsia="Times New Roman" w:cs="Times New Roman"/>
          <w:b w:val="1"/>
          <w:bCs w:val="1"/>
          <w:i w:val="1"/>
          <w:iCs w:val="1"/>
          <w:color w:val="C9211E"/>
          <w:u w:val="single"/>
        </w:rPr>
        <w:t>la periodicità della revisione sulla base della tipologia/caratteristiche del servizio da affidare</w:t>
      </w:r>
      <w:r w:rsidRPr="27DCF605" w:rsidR="6F6D7BE5">
        <w:rPr>
          <w:rFonts w:ascii="Times New Roman" w:hAnsi="Times New Roman" w:eastAsia="Times New Roman" w:cs="Times New Roman"/>
          <w:b w:val="1"/>
          <w:bCs w:val="1"/>
          <w:i w:val="1"/>
          <w:iCs w:val="1"/>
          <w:color w:val="C9211E"/>
        </w:rPr>
        <w:t>)</w:t>
      </w:r>
    </w:p>
    <w:p w:rsidR="0011655D" w:rsidP="1AA540D6" w:rsidRDefault="6F6D7BE5" w14:paraId="4577CD0F" w14:textId="58775784">
      <w:pPr>
        <w:spacing w:after="0" w:line="276" w:lineRule="auto"/>
        <w:jc w:val="center"/>
        <w:rPr>
          <w:rFonts w:ascii="Times New Roman" w:hAnsi="Times New Roman" w:eastAsia="Times New Roman" w:cs="Times New Roman"/>
          <w:b/>
          <w:bCs/>
          <w:color w:val="000000" w:themeColor="text1"/>
        </w:rPr>
      </w:pPr>
      <w:r w:rsidRPr="27DCF605" w:rsidR="6F6D7BE5">
        <w:rPr>
          <w:rFonts w:ascii="Times New Roman" w:hAnsi="Times New Roman" w:eastAsia="Times New Roman" w:cs="Times New Roman"/>
          <w:b w:val="1"/>
          <w:bCs w:val="1"/>
          <w:color w:val="000000" w:themeColor="text1" w:themeTint="FF" w:themeShade="FF"/>
        </w:rPr>
        <w:t>Art. ___ - Revisione dei prezzi</w:t>
      </w:r>
    </w:p>
    <w:p w:rsidR="08EF2ED7" w:rsidP="564FA7DD" w:rsidRDefault="08EF2ED7" w14:paraId="68FD8AE6" w14:textId="29C4A456">
      <w:pPr>
        <w:spacing w:after="0" w:line="276" w:lineRule="auto"/>
        <w:jc w:val="center"/>
        <w:rPr>
          <w:rFonts w:ascii="Times New Roman" w:hAnsi="Times New Roman" w:eastAsia="Times New Roman" w:cs="Times New Roman"/>
          <w:b w:val="1"/>
          <w:bCs w:val="1"/>
          <w:color w:val="000000" w:themeColor="text1" w:themeTint="FF" w:themeShade="FF"/>
        </w:rPr>
      </w:pPr>
      <w:r w:rsidRPr="564FA7DD" w:rsidR="08EF2ED7">
        <w:rPr>
          <w:rFonts w:ascii="Times New Roman" w:hAnsi="Times New Roman" w:eastAsia="Times New Roman" w:cs="Times New Roman"/>
          <w:b w:val="1"/>
          <w:bCs w:val="1"/>
          <w:color w:val="000000" w:themeColor="text1" w:themeTint="FF" w:themeShade="FF"/>
        </w:rPr>
        <w:t>[per le</w:t>
      </w:r>
      <w:r w:rsidRPr="564FA7DD" w:rsidR="52D1EE4D">
        <w:rPr>
          <w:rFonts w:ascii="Times New Roman" w:hAnsi="Times New Roman" w:eastAsia="Times New Roman" w:cs="Times New Roman"/>
          <w:b w:val="1"/>
          <w:bCs w:val="1"/>
          <w:color w:val="000000" w:themeColor="text1" w:themeTint="FF" w:themeShade="FF"/>
        </w:rPr>
        <w:t xml:space="preserve"> procedure</w:t>
      </w:r>
      <w:r w:rsidRPr="564FA7DD" w:rsidR="08EF2ED7">
        <w:rPr>
          <w:rFonts w:ascii="Times New Roman" w:hAnsi="Times New Roman" w:eastAsia="Times New Roman" w:cs="Times New Roman"/>
          <w:b w:val="1"/>
          <w:bCs w:val="1"/>
          <w:color w:val="000000" w:themeColor="text1" w:themeTint="FF" w:themeShade="FF"/>
        </w:rPr>
        <w:t xml:space="preserve"> negoziate avviate dopo il 31/12/2024]</w:t>
      </w:r>
    </w:p>
    <w:p w:rsidR="0011655D" w:rsidP="564FA7DD" w:rsidRDefault="6F6D7BE5" w14:paraId="1D766BCF" w14:textId="1141A77A">
      <w:pPr>
        <w:pStyle w:val="Normale"/>
        <w:spacing w:after="0" w:line="276" w:lineRule="auto"/>
        <w:jc w:val="both"/>
        <w:rPr>
          <w:rFonts w:ascii="Times New Roman" w:hAnsi="Times New Roman" w:eastAsia="Times New Roman" w:cs="Times New Roman"/>
          <w:color w:val="000000" w:themeColor="text1" w:themeTint="FF" w:themeShade="FF"/>
        </w:rPr>
      </w:pPr>
      <w:r w:rsidRPr="564FA7DD" w:rsidR="6F6D7BE5">
        <w:rPr>
          <w:rFonts w:ascii="Times New Roman" w:hAnsi="Times New Roman" w:eastAsia="Times New Roman" w:cs="Times New Roman"/>
          <w:b w:val="1"/>
          <w:bCs w:val="1"/>
          <w:color w:val="000000" w:themeColor="text1" w:themeTint="FF" w:themeShade="FF"/>
        </w:rPr>
        <w:t>1.</w:t>
      </w:r>
      <w:r w:rsidRPr="564FA7DD" w:rsidR="6F6D7BE5">
        <w:rPr>
          <w:rFonts w:ascii="Times New Roman" w:hAnsi="Times New Roman" w:eastAsia="Times New Roman" w:cs="Times New Roman"/>
          <w:color w:val="000000" w:themeColor="text1" w:themeTint="FF" w:themeShade="FF"/>
        </w:rPr>
        <w:t xml:space="preserve"> </w:t>
      </w:r>
      <w:r w:rsidRPr="564FA7DD" w:rsidR="26FA5020">
        <w:rPr>
          <w:rFonts w:ascii="Times New Roman" w:hAnsi="Times New Roman" w:eastAsia="Times New Roman" w:cs="Times New Roman"/>
          <w:color w:val="000000" w:themeColor="text1" w:themeTint="FF" w:themeShade="FF"/>
        </w:rPr>
        <w:t>È</w:t>
      </w:r>
      <w:r w:rsidRPr="564FA7DD" w:rsidR="6F6D7BE5">
        <w:rPr>
          <w:rFonts w:ascii="Times New Roman" w:hAnsi="Times New Roman" w:eastAsia="Times New Roman" w:cs="Times New Roman"/>
          <w:color w:val="000000" w:themeColor="text1" w:themeTint="FF" w:themeShade="FF"/>
        </w:rPr>
        <w:t xml:space="preserve"> prevista la revisione dei prezzi, sia in aumento che in diminuzione, ai sensi dell’art. 60 del </w:t>
      </w:r>
      <w:r w:rsidRPr="564FA7DD" w:rsidR="6F6D7BE5">
        <w:rPr>
          <w:rFonts w:ascii="Times New Roman" w:hAnsi="Times New Roman" w:eastAsia="Times New Roman" w:cs="Times New Roman"/>
          <w:color w:val="000000" w:themeColor="text1" w:themeTint="FF" w:themeShade="FF"/>
        </w:rPr>
        <w:t>D.Lgs.</w:t>
      </w:r>
      <w:r w:rsidRPr="564FA7DD" w:rsidR="6F6D7BE5">
        <w:rPr>
          <w:rFonts w:ascii="Times New Roman" w:hAnsi="Times New Roman" w:eastAsia="Times New Roman" w:cs="Times New Roman"/>
          <w:color w:val="000000" w:themeColor="text1" w:themeTint="FF" w:themeShade="FF"/>
        </w:rPr>
        <w:t xml:space="preserve"> n. 36/2023</w:t>
      </w:r>
      <w:r w:rsidRPr="564FA7DD" w:rsidR="3930DA65">
        <w:rPr>
          <w:rFonts w:ascii="Times New Roman" w:hAnsi="Times New Roman" w:eastAsia="Times New Roman" w:cs="Times New Roman"/>
          <w:color w:val="000000" w:themeColor="text1" w:themeTint="FF" w:themeShade="FF"/>
        </w:rPr>
        <w:t xml:space="preserve">, </w:t>
      </w:r>
      <w:r w:rsidRPr="564FA7DD" w:rsidR="37AC1588">
        <w:rPr>
          <w:rFonts w:ascii="Times New Roman" w:hAnsi="Times New Roman" w:eastAsia="Times New Roman" w:cs="Times New Roman"/>
          <w:color w:val="000000" w:themeColor="text1" w:themeTint="FF" w:themeShade="FF"/>
        </w:rPr>
        <w:t>secondo le modalità definite dall’</w:t>
      </w:r>
      <w:r w:rsidRPr="564FA7DD" w:rsidR="26FE3AA9">
        <w:rPr>
          <w:rFonts w:ascii="Times New Roman" w:hAnsi="Times New Roman" w:eastAsia="Times New Roman" w:cs="Times New Roman"/>
          <w:color w:val="000000" w:themeColor="text1" w:themeTint="FF" w:themeShade="FF"/>
        </w:rPr>
        <w:t>Allegato II.2 bis</w:t>
      </w:r>
      <w:r w:rsidRPr="564FA7DD" w:rsidR="7BDB38C2">
        <w:rPr>
          <w:rFonts w:ascii="Times New Roman" w:hAnsi="Times New Roman" w:eastAsia="Times New Roman" w:cs="Times New Roman"/>
          <w:color w:val="000000" w:themeColor="text1" w:themeTint="FF" w:themeShade="FF"/>
        </w:rPr>
        <w:t xml:space="preserve"> </w:t>
      </w:r>
      <w:r w:rsidRPr="564FA7DD" w:rsidR="1D37ECEF">
        <w:rPr>
          <w:rFonts w:ascii="Times New Roman" w:hAnsi="Times New Roman" w:eastAsia="Times New Roman" w:cs="Times New Roman"/>
          <w:color w:val="000000" w:themeColor="text1" w:themeTint="FF" w:themeShade="FF"/>
        </w:rPr>
        <w:t>del D.lgs. 36/2023</w:t>
      </w:r>
      <w:r w:rsidRPr="564FA7DD" w:rsidR="1D37ECEF">
        <w:rPr>
          <w:rFonts w:ascii="Times New Roman" w:hAnsi="Times New Roman" w:eastAsia="Times New Roman" w:cs="Times New Roman"/>
          <w:color w:val="000000" w:themeColor="text1" w:themeTint="FF" w:themeShade="FF"/>
        </w:rPr>
        <w:t xml:space="preserve"> </w:t>
      </w:r>
      <w:r w:rsidRPr="564FA7DD" w:rsidR="7BDB38C2">
        <w:rPr>
          <w:rFonts w:ascii="Times New Roman" w:hAnsi="Times New Roman" w:eastAsia="Times New Roman" w:cs="Times New Roman"/>
          <w:color w:val="000000" w:themeColor="text1" w:themeTint="FF" w:themeShade="FF"/>
        </w:rPr>
        <w:t xml:space="preserve">(Modalità applicative delle clausole di revisione </w:t>
      </w:r>
      <w:r w:rsidRPr="564FA7DD" w:rsidR="63E32988">
        <w:rPr>
          <w:rFonts w:ascii="Times New Roman" w:hAnsi="Times New Roman" w:eastAsia="Times New Roman" w:cs="Times New Roman"/>
          <w:color w:val="000000" w:themeColor="text1" w:themeTint="FF" w:themeShade="FF"/>
        </w:rPr>
        <w:t>prezzi</w:t>
      </w:r>
      <w:r w:rsidRPr="564FA7DD" w:rsidR="63E32988">
        <w:rPr>
          <w:rFonts w:ascii="Times New Roman" w:hAnsi="Times New Roman" w:eastAsia="Times New Roman" w:cs="Times New Roman"/>
          <w:color w:val="000000" w:themeColor="text1" w:themeTint="FF" w:themeShade="FF"/>
        </w:rPr>
        <w:t>).</w:t>
      </w:r>
    </w:p>
    <w:p w:rsidR="0011655D" w:rsidP="564FA7DD" w:rsidRDefault="6F6D7BE5" w14:paraId="0D213D44" w14:textId="0BC01D08">
      <w:pPr>
        <w:spacing w:after="0" w:line="276" w:lineRule="auto"/>
        <w:jc w:val="both"/>
        <w:rPr>
          <w:rFonts w:ascii="Times New Roman" w:hAnsi="Times New Roman" w:eastAsia="Times New Roman" w:cs="Times New Roman"/>
          <w:i w:val="0"/>
          <w:iCs w:val="0"/>
          <w:color w:val="000000" w:themeColor="text1" w:themeTint="FF" w:themeShade="FF"/>
        </w:rPr>
      </w:pPr>
      <w:r w:rsidRPr="564FA7DD" w:rsidR="0F93C628">
        <w:rPr>
          <w:rFonts w:ascii="Times New Roman" w:hAnsi="Times New Roman" w:eastAsia="Times New Roman" w:cs="Times New Roman"/>
          <w:color w:val="000000" w:themeColor="text1" w:themeTint="FF" w:themeShade="FF"/>
        </w:rPr>
        <w:t xml:space="preserve">2. </w:t>
      </w:r>
      <w:r w:rsidRPr="564FA7DD" w:rsidR="71A02568">
        <w:rPr>
          <w:rFonts w:ascii="Times New Roman" w:hAnsi="Times New Roman" w:eastAsia="Times New Roman" w:cs="Times New Roman"/>
          <w:color w:val="000000" w:themeColor="text1" w:themeTint="FF" w:themeShade="FF"/>
        </w:rPr>
        <w:t>La revisione dei prezzi è attivata</w:t>
      </w:r>
      <w:r w:rsidRPr="564FA7DD" w:rsidR="0A74D778">
        <w:rPr>
          <w:rFonts w:ascii="Times New Roman" w:hAnsi="Times New Roman" w:eastAsia="Times New Roman" w:cs="Times New Roman"/>
          <w:color w:val="000000" w:themeColor="text1" w:themeTint="FF" w:themeShade="FF"/>
        </w:rPr>
        <w:t xml:space="preserve"> dall’Amministrazione</w:t>
      </w:r>
      <w:r w:rsidRPr="564FA7DD" w:rsidR="71A02568">
        <w:rPr>
          <w:rFonts w:ascii="Times New Roman" w:hAnsi="Times New Roman" w:eastAsia="Times New Roman" w:cs="Times New Roman"/>
          <w:color w:val="000000" w:themeColor="text1" w:themeTint="FF" w:themeShade="FF"/>
        </w:rPr>
        <w:t xml:space="preserve"> a</w:t>
      </w:r>
      <w:r w:rsidRPr="564FA7DD" w:rsidR="0F93C628">
        <w:rPr>
          <w:rFonts w:ascii="Times New Roman" w:hAnsi="Times New Roman" w:eastAsia="Times New Roman" w:cs="Times New Roman"/>
          <w:color w:val="000000" w:themeColor="text1" w:themeTint="FF" w:themeShade="FF"/>
        </w:rPr>
        <w:t>i sensi dell</w:t>
      </w:r>
      <w:r w:rsidRPr="564FA7DD" w:rsidR="64CBAF4C">
        <w:rPr>
          <w:rFonts w:ascii="Times New Roman" w:hAnsi="Times New Roman" w:eastAsia="Times New Roman" w:cs="Times New Roman"/>
          <w:color w:val="000000" w:themeColor="text1" w:themeTint="FF" w:themeShade="FF"/>
        </w:rPr>
        <w:t>’art. 3</w:t>
      </w:r>
      <w:r w:rsidRPr="564FA7DD" w:rsidR="08A9AD9D">
        <w:rPr>
          <w:rFonts w:ascii="Times New Roman" w:hAnsi="Times New Roman" w:eastAsia="Times New Roman" w:cs="Times New Roman"/>
          <w:color w:val="000000" w:themeColor="text1" w:themeTint="FF" w:themeShade="FF"/>
        </w:rPr>
        <w:t xml:space="preserve"> comma 2 </w:t>
      </w:r>
      <w:r w:rsidRPr="564FA7DD" w:rsidR="461331A4">
        <w:rPr>
          <w:rFonts w:ascii="Times New Roman" w:hAnsi="Times New Roman" w:eastAsia="Times New Roman" w:cs="Times New Roman"/>
          <w:color w:val="000000" w:themeColor="text1" w:themeTint="FF" w:themeShade="FF"/>
        </w:rPr>
        <w:t>dell’Allegato II.2 bis</w:t>
      </w:r>
      <w:r w:rsidRPr="564FA7DD" w:rsidR="79FF8E40">
        <w:rPr>
          <w:rFonts w:ascii="Times New Roman" w:hAnsi="Times New Roman" w:eastAsia="Times New Roman" w:cs="Times New Roman"/>
          <w:color w:val="000000" w:themeColor="text1" w:themeTint="FF" w:themeShade="FF"/>
        </w:rPr>
        <w:t xml:space="preserve">, </w:t>
      </w:r>
      <w:r w:rsidRPr="564FA7DD" w:rsidR="5C2B2A24">
        <w:rPr>
          <w:rFonts w:ascii="Times New Roman" w:hAnsi="Times New Roman" w:eastAsia="Times New Roman" w:cs="Times New Roman"/>
          <w:color w:val="000000" w:themeColor="text1" w:themeTint="FF" w:themeShade="FF"/>
        </w:rPr>
        <w:t>quand</w:t>
      </w:r>
      <w:r w:rsidRPr="564FA7DD" w:rsidR="479C8DE9">
        <w:rPr>
          <w:rFonts w:ascii="Times New Roman" w:hAnsi="Times New Roman" w:eastAsia="Times New Roman" w:cs="Times New Roman"/>
          <w:color w:val="000000" w:themeColor="text1" w:themeTint="FF" w:themeShade="FF"/>
        </w:rPr>
        <w:t>,</w:t>
      </w:r>
      <w:r w:rsidRPr="564FA7DD" w:rsidR="5C2B2A24">
        <w:rPr>
          <w:rFonts w:ascii="Times New Roman" w:hAnsi="Times New Roman" w:eastAsia="Times New Roman" w:cs="Times New Roman"/>
          <w:color w:val="000000" w:themeColor="text1" w:themeTint="FF" w:themeShade="FF"/>
        </w:rPr>
        <w:t>o</w:t>
      </w:r>
      <w:r w:rsidRPr="564FA7DD" w:rsidR="5C2B2A24">
        <w:rPr>
          <w:rFonts w:ascii="Times New Roman" w:hAnsi="Times New Roman" w:eastAsia="Times New Roman" w:cs="Times New Roman"/>
          <w:color w:val="000000" w:themeColor="text1" w:themeTint="FF" w:themeShade="FF"/>
        </w:rPr>
        <w:t xml:space="preserve"> in seguito al monitoraggio dell’andamento dei prezzi </w:t>
      </w:r>
      <w:r w:rsidRPr="564FA7DD" w:rsidR="5C2B2A24">
        <w:rPr>
          <w:rFonts w:ascii="Times New Roman" w:hAnsi="Times New Roman" w:eastAsia="Times New Roman" w:cs="Times New Roman"/>
          <w:i w:val="1"/>
          <w:iCs w:val="1"/>
          <w:color w:val="000000" w:themeColor="text1" w:themeTint="FF" w:themeShade="FF"/>
        </w:rPr>
        <w:t>[indicare la frequenza con cui l’amministrazione svolge il monitoraggio, che non deve essere superiore a quella di aggiornamento degli indi</w:t>
      </w:r>
      <w:r w:rsidRPr="564FA7DD" w:rsidR="5F686C8C">
        <w:rPr>
          <w:rFonts w:ascii="Times New Roman" w:hAnsi="Times New Roman" w:eastAsia="Times New Roman" w:cs="Times New Roman"/>
          <w:i w:val="1"/>
          <w:iCs w:val="1"/>
          <w:color w:val="000000" w:themeColor="text1" w:themeTint="FF" w:themeShade="FF"/>
        </w:rPr>
        <w:t>ci revisionali di riferimento],</w:t>
      </w:r>
      <w:r w:rsidRPr="564FA7DD" w:rsidR="5F686C8C">
        <w:rPr>
          <w:rFonts w:ascii="Times New Roman" w:hAnsi="Times New Roman" w:eastAsia="Times New Roman" w:cs="Times New Roman"/>
          <w:i w:val="0"/>
          <w:iCs w:val="0"/>
          <w:color w:val="000000" w:themeColor="text1" w:themeTint="FF" w:themeShade="FF"/>
        </w:rPr>
        <w:t xml:space="preserve"> la va</w:t>
      </w:r>
      <w:r w:rsidRPr="564FA7DD" w:rsidR="1959139D">
        <w:rPr>
          <w:rFonts w:ascii="Times New Roman" w:hAnsi="Times New Roman" w:eastAsia="Times New Roman" w:cs="Times New Roman"/>
          <w:i w:val="0"/>
          <w:iCs w:val="0"/>
          <w:color w:val="000000" w:themeColor="text1" w:themeTint="FF" w:themeShade="FF"/>
        </w:rPr>
        <w:t xml:space="preserve">riazione dell’indice </w:t>
      </w:r>
      <w:r w:rsidRPr="564FA7DD" w:rsidR="1959139D">
        <w:rPr>
          <w:rFonts w:ascii="Times New Roman" w:hAnsi="Times New Roman" w:eastAsia="Times New Roman" w:cs="Times New Roman"/>
          <w:i w:val="0"/>
          <w:iCs w:val="0"/>
          <w:color w:val="000000" w:themeColor="text1" w:themeTint="FF" w:themeShade="FF"/>
        </w:rPr>
        <w:t>sinetico</w:t>
      </w:r>
      <w:r w:rsidRPr="564FA7DD" w:rsidR="1959139D">
        <w:rPr>
          <w:rFonts w:ascii="Times New Roman" w:hAnsi="Times New Roman" w:eastAsia="Times New Roman" w:cs="Times New Roman"/>
          <w:i w:val="0"/>
          <w:iCs w:val="0"/>
          <w:color w:val="000000" w:themeColor="text1" w:themeTint="FF" w:themeShade="FF"/>
        </w:rPr>
        <w:t xml:space="preserve"> supera, in aumento o diminuzione, la soglia del 5 per cento dell’importo del contratto risultante dal provvedimento di aggiudicazione</w:t>
      </w:r>
      <w:r w:rsidRPr="564FA7DD" w:rsidR="1E8967A0">
        <w:rPr>
          <w:rFonts w:ascii="Times New Roman" w:hAnsi="Times New Roman" w:eastAsia="Times New Roman" w:cs="Times New Roman"/>
          <w:i w:val="0"/>
          <w:iCs w:val="0"/>
          <w:color w:val="000000" w:themeColor="text1" w:themeTint="FF" w:themeShade="FF"/>
        </w:rPr>
        <w:t>;</w:t>
      </w:r>
    </w:p>
    <w:p w:rsidR="0011655D" w:rsidP="564FA7DD" w:rsidRDefault="6F6D7BE5" w14:paraId="0F49A738" w14:textId="7A1B407A">
      <w:pPr>
        <w:spacing w:after="0" w:line="276" w:lineRule="auto"/>
        <w:jc w:val="both"/>
        <w:rPr>
          <w:rFonts w:ascii="Times New Roman" w:hAnsi="Times New Roman" w:eastAsia="Times New Roman" w:cs="Times New Roman"/>
          <w:i w:val="0"/>
          <w:iCs w:val="0"/>
          <w:color w:val="000000" w:themeColor="text1" w:themeTint="FF" w:themeShade="FF"/>
          <w:u w:val="none"/>
        </w:rPr>
      </w:pPr>
      <w:r w:rsidRPr="564FA7DD" w:rsidR="1E8967A0">
        <w:rPr>
          <w:rFonts w:ascii="Times New Roman" w:hAnsi="Times New Roman" w:eastAsia="Times New Roman" w:cs="Times New Roman"/>
          <w:i w:val="0"/>
          <w:iCs w:val="0"/>
          <w:color w:val="000000" w:themeColor="text1" w:themeTint="FF" w:themeShade="FF"/>
        </w:rPr>
        <w:t xml:space="preserve">3 La revisione dei prezzi si applica nella misura </w:t>
      </w:r>
      <w:r w:rsidRPr="564FA7DD" w:rsidR="1E8967A0">
        <w:rPr>
          <w:rFonts w:ascii="Times New Roman" w:hAnsi="Times New Roman" w:eastAsia="Times New Roman" w:cs="Times New Roman"/>
          <w:i w:val="0"/>
          <w:iCs w:val="0"/>
          <w:color w:val="000000" w:themeColor="text1" w:themeTint="FF" w:themeShade="FF"/>
          <w:u w:val="single"/>
        </w:rPr>
        <w:t>eccedente</w:t>
      </w:r>
      <w:r w:rsidRPr="564FA7DD" w:rsidR="1EBE8ECB">
        <w:rPr>
          <w:rFonts w:ascii="Times New Roman" w:hAnsi="Times New Roman" w:eastAsia="Times New Roman" w:cs="Times New Roman"/>
          <w:i w:val="0"/>
          <w:iCs w:val="0"/>
          <w:color w:val="000000" w:themeColor="text1" w:themeTint="FF" w:themeShade="FF"/>
          <w:u w:val="single"/>
        </w:rPr>
        <w:t xml:space="preserve"> l</w:t>
      </w:r>
      <w:r w:rsidRPr="564FA7DD" w:rsidR="1E8967A0">
        <w:rPr>
          <w:rFonts w:ascii="Times New Roman" w:hAnsi="Times New Roman" w:eastAsia="Times New Roman" w:cs="Times New Roman"/>
          <w:i w:val="0"/>
          <w:iCs w:val="0"/>
          <w:color w:val="000000" w:themeColor="text1" w:themeTint="FF" w:themeShade="FF"/>
          <w:u w:val="none"/>
        </w:rPr>
        <w:t>a variazione del 5 per cento, applicata alla prestazione da eseguire dopo l’a</w:t>
      </w:r>
      <w:r w:rsidRPr="564FA7DD" w:rsidR="64DD6850">
        <w:rPr>
          <w:rFonts w:ascii="Times New Roman" w:hAnsi="Times New Roman" w:eastAsia="Times New Roman" w:cs="Times New Roman"/>
          <w:i w:val="0"/>
          <w:iCs w:val="0"/>
          <w:color w:val="000000" w:themeColor="text1" w:themeTint="FF" w:themeShade="FF"/>
          <w:u w:val="none"/>
        </w:rPr>
        <w:t>ttivazione della revisione;</w:t>
      </w:r>
    </w:p>
    <w:p w:rsidR="0011655D" w:rsidP="564FA7DD" w:rsidRDefault="6F6D7BE5" w14:paraId="1B0EC940" w14:textId="515ABB1D">
      <w:pPr>
        <w:spacing w:after="0" w:line="276" w:lineRule="auto"/>
        <w:jc w:val="both"/>
        <w:rPr>
          <w:rFonts w:ascii="Times New Roman" w:hAnsi="Times New Roman" w:eastAsia="Times New Roman" w:cs="Times New Roman"/>
          <w:color w:val="000000" w:themeColor="text1" w:themeTint="FF" w:themeShade="FF"/>
        </w:rPr>
      </w:pPr>
      <w:r w:rsidRPr="564FA7DD" w:rsidR="1D8AF2C7">
        <w:rPr>
          <w:rFonts w:ascii="Times New Roman" w:hAnsi="Times New Roman" w:eastAsia="Times New Roman" w:cs="Times New Roman"/>
          <w:i w:val="1"/>
          <w:iCs w:val="1"/>
          <w:color w:val="000000" w:themeColor="text1" w:themeTint="FF" w:themeShade="FF"/>
        </w:rPr>
        <w:t>4</w:t>
      </w:r>
      <w:r w:rsidRPr="564FA7DD" w:rsidR="47D561ED">
        <w:rPr>
          <w:rFonts w:ascii="Times New Roman" w:hAnsi="Times New Roman" w:eastAsia="Times New Roman" w:cs="Times New Roman"/>
          <w:i w:val="1"/>
          <w:iCs w:val="1"/>
          <w:color w:val="000000" w:themeColor="text1" w:themeTint="FF" w:themeShade="FF"/>
        </w:rPr>
        <w:t xml:space="preserve"> </w:t>
      </w:r>
      <w:r w:rsidRPr="564FA7DD" w:rsidR="0B7A48E0">
        <w:rPr>
          <w:rFonts w:ascii="Times New Roman" w:hAnsi="Times New Roman" w:eastAsia="Times New Roman" w:cs="Times New Roman"/>
          <w:i w:val="1"/>
          <w:iCs w:val="1"/>
          <w:color w:val="000000" w:themeColor="text1" w:themeTint="FF" w:themeShade="FF"/>
        </w:rPr>
        <w:t xml:space="preserve">Revisione ordinaria dei prezzi </w:t>
      </w:r>
      <w:r w:rsidRPr="564FA7DD" w:rsidR="47D561ED">
        <w:rPr>
          <w:rFonts w:ascii="Times New Roman" w:hAnsi="Times New Roman" w:eastAsia="Times New Roman" w:cs="Times New Roman"/>
          <w:color w:val="000000" w:themeColor="text1" w:themeTint="FF" w:themeShade="FF"/>
        </w:rPr>
        <w:t xml:space="preserve">[ai sensi dell’art. 60 comma 2 bis è possibile prevedere meccanismi </w:t>
      </w:r>
      <w:r w:rsidRPr="564FA7DD" w:rsidR="376EB5BB">
        <w:rPr>
          <w:rFonts w:ascii="Times New Roman" w:hAnsi="Times New Roman" w:eastAsia="Times New Roman" w:cs="Times New Roman"/>
          <w:color w:val="000000" w:themeColor="text1" w:themeTint="FF" w:themeShade="FF"/>
        </w:rPr>
        <w:t>ordinari di adeguamento del prezzo del contratto all’”indice inflattivo convenzionalmente individuato dalle parti</w:t>
      </w:r>
      <w:r w:rsidRPr="564FA7DD" w:rsidR="4FBA1194">
        <w:rPr>
          <w:rFonts w:ascii="Times New Roman" w:hAnsi="Times New Roman" w:eastAsia="Times New Roman" w:cs="Times New Roman"/>
          <w:color w:val="000000" w:themeColor="text1" w:themeTint="FF" w:themeShade="FF"/>
        </w:rPr>
        <w:t xml:space="preserve">”. </w:t>
      </w:r>
      <w:r w:rsidRPr="564FA7DD" w:rsidR="2669C9AF">
        <w:rPr>
          <w:rFonts w:ascii="Times New Roman" w:hAnsi="Times New Roman" w:eastAsia="Times New Roman" w:cs="Times New Roman"/>
          <w:color w:val="000000" w:themeColor="text1" w:themeTint="FF" w:themeShade="FF"/>
        </w:rPr>
        <w:t>L’incremento di prezzo riconosciuto in virtù dei meccanismi ordinari di revisione</w:t>
      </w:r>
      <w:r w:rsidRPr="564FA7DD" w:rsidR="056D9EB2">
        <w:rPr>
          <w:rFonts w:ascii="Times New Roman" w:hAnsi="Times New Roman" w:eastAsia="Times New Roman" w:cs="Times New Roman"/>
          <w:color w:val="000000" w:themeColor="text1" w:themeTint="FF" w:themeShade="FF"/>
        </w:rPr>
        <w:t xml:space="preserve"> non è considerato nel calcolo della variazione del costo del servizio o della fornitura rilevante ai sensi del comma 2 </w:t>
      </w:r>
      <w:r w:rsidRPr="564FA7DD" w:rsidR="056D9EB2">
        <w:rPr>
          <w:rFonts w:ascii="Times New Roman" w:hAnsi="Times New Roman" w:eastAsia="Times New Roman" w:cs="Times New Roman"/>
          <w:color w:val="000000" w:themeColor="text1" w:themeTint="FF" w:themeShade="FF"/>
        </w:rPr>
        <w:t>lett</w:t>
      </w:r>
      <w:r w:rsidRPr="564FA7DD" w:rsidR="1893DCF4">
        <w:rPr>
          <w:rFonts w:ascii="Times New Roman" w:hAnsi="Times New Roman" w:eastAsia="Times New Roman" w:cs="Times New Roman"/>
          <w:color w:val="000000" w:themeColor="text1" w:themeTint="FF" w:themeShade="FF"/>
        </w:rPr>
        <w:t>.b</w:t>
      </w:r>
      <w:r w:rsidRPr="564FA7DD" w:rsidR="1893DCF4">
        <w:rPr>
          <w:rFonts w:ascii="Times New Roman" w:hAnsi="Times New Roman" w:eastAsia="Times New Roman" w:cs="Times New Roman"/>
          <w:color w:val="000000" w:themeColor="text1" w:themeTint="FF" w:themeShade="FF"/>
        </w:rPr>
        <w:t xml:space="preserve"> ai fini dell’attivazione delle clausole di revisione].</w:t>
      </w:r>
    </w:p>
    <w:p w:rsidR="0011655D" w:rsidP="564FA7DD" w:rsidRDefault="6F6D7BE5" w14:paraId="66807D9F" w14:textId="7D06DE42">
      <w:pPr>
        <w:spacing w:after="0" w:line="276" w:lineRule="auto"/>
        <w:jc w:val="both"/>
        <w:rPr>
          <w:rFonts w:ascii="Times New Roman" w:hAnsi="Times New Roman" w:eastAsia="Times New Roman" w:cs="Times New Roman"/>
          <w:color w:val="000000" w:themeColor="text1" w:themeTint="FF" w:themeShade="FF"/>
        </w:rPr>
      </w:pPr>
      <w:r w:rsidRPr="564FA7DD" w:rsidR="4ED5A9A9">
        <w:rPr>
          <w:rFonts w:ascii="Times New Roman" w:hAnsi="Times New Roman" w:eastAsia="Times New Roman" w:cs="Times New Roman"/>
          <w:color w:val="000000" w:themeColor="text1" w:themeTint="FF" w:themeShade="FF"/>
        </w:rPr>
        <w:t>5</w:t>
      </w:r>
      <w:r w:rsidRPr="564FA7DD" w:rsidR="2D015D09">
        <w:rPr>
          <w:rFonts w:ascii="Times New Roman" w:hAnsi="Times New Roman" w:eastAsia="Times New Roman" w:cs="Times New Roman"/>
          <w:color w:val="000000" w:themeColor="text1" w:themeTint="FF" w:themeShade="FF"/>
        </w:rPr>
        <w:t xml:space="preserve">. </w:t>
      </w:r>
      <w:r w:rsidRPr="564FA7DD" w:rsidR="1DE16703">
        <w:rPr>
          <w:rFonts w:ascii="Times New Roman" w:hAnsi="Times New Roman" w:eastAsia="Times New Roman" w:cs="Times New Roman"/>
          <w:color w:val="000000" w:themeColor="text1" w:themeTint="FF" w:themeShade="FF"/>
        </w:rPr>
        <w:t xml:space="preserve"> </w:t>
      </w:r>
      <w:r w:rsidRPr="564FA7DD" w:rsidR="7486CF98">
        <w:rPr>
          <w:rFonts w:ascii="Times New Roman" w:hAnsi="Times New Roman" w:eastAsia="Times New Roman" w:cs="Times New Roman"/>
          <w:color w:val="000000" w:themeColor="text1" w:themeTint="FF" w:themeShade="FF"/>
        </w:rPr>
        <w:t xml:space="preserve">Il CPV </w:t>
      </w:r>
      <w:r w:rsidRPr="564FA7DD" w:rsidR="452800A6">
        <w:rPr>
          <w:rFonts w:ascii="Times New Roman" w:hAnsi="Times New Roman" w:eastAsia="Times New Roman" w:cs="Times New Roman"/>
          <w:color w:val="000000" w:themeColor="text1" w:themeTint="FF" w:themeShade="FF"/>
        </w:rPr>
        <w:t xml:space="preserve">coerente con l’oggetto del </w:t>
      </w:r>
      <w:r w:rsidRPr="564FA7DD" w:rsidR="7486CF98">
        <w:rPr>
          <w:rFonts w:ascii="Times New Roman" w:hAnsi="Times New Roman" w:eastAsia="Times New Roman" w:cs="Times New Roman"/>
          <w:color w:val="000000" w:themeColor="text1" w:themeTint="FF" w:themeShade="FF"/>
        </w:rPr>
        <w:t>presente appalto è</w:t>
      </w:r>
      <w:r w:rsidRPr="564FA7DD" w:rsidR="34A91597">
        <w:rPr>
          <w:rFonts w:ascii="Times New Roman" w:hAnsi="Times New Roman" w:eastAsia="Times New Roman" w:cs="Times New Roman"/>
          <w:color w:val="000000" w:themeColor="text1" w:themeTint="FF" w:themeShade="FF"/>
        </w:rPr>
        <w:t xml:space="preserve"> </w:t>
      </w:r>
      <w:r w:rsidRPr="564FA7DD" w:rsidR="1F7A3227">
        <w:rPr>
          <w:rFonts w:ascii="Times New Roman" w:hAnsi="Times New Roman" w:eastAsia="Times New Roman" w:cs="Times New Roman"/>
          <w:color w:val="000000" w:themeColor="text1" w:themeTint="FF" w:themeShade="FF"/>
        </w:rPr>
        <w:t>il</w:t>
      </w:r>
      <w:r w:rsidRPr="564FA7DD" w:rsidR="038120D8">
        <w:rPr>
          <w:rFonts w:ascii="Times New Roman" w:hAnsi="Times New Roman" w:eastAsia="Times New Roman" w:cs="Times New Roman"/>
          <w:color w:val="000000" w:themeColor="text1" w:themeTint="FF" w:themeShade="FF"/>
        </w:rPr>
        <w:t xml:space="preserve"> </w:t>
      </w:r>
      <w:r w:rsidRPr="564FA7DD" w:rsidR="1F7A3227">
        <w:rPr>
          <w:rFonts w:ascii="Times New Roman" w:hAnsi="Times New Roman" w:eastAsia="Times New Roman" w:cs="Times New Roman"/>
          <w:color w:val="000000" w:themeColor="text1" w:themeTint="FF" w:themeShade="FF"/>
        </w:rPr>
        <w:t>seguente</w:t>
      </w:r>
      <w:r w:rsidRPr="564FA7DD" w:rsidR="7486CF98">
        <w:rPr>
          <w:rFonts w:ascii="Times New Roman" w:hAnsi="Times New Roman" w:eastAsia="Times New Roman" w:cs="Times New Roman"/>
          <w:color w:val="000000" w:themeColor="text1" w:themeTint="FF" w:themeShade="FF"/>
        </w:rPr>
        <w:t>___________</w:t>
      </w:r>
      <w:r w:rsidRPr="564FA7DD" w:rsidR="7486CF98">
        <w:rPr>
          <w:rFonts w:ascii="Times New Roman" w:hAnsi="Times New Roman" w:eastAsia="Times New Roman" w:cs="Times New Roman"/>
          <w:color w:val="000000" w:themeColor="text1" w:themeTint="FF" w:themeShade="FF"/>
        </w:rPr>
        <w:t xml:space="preserve">_ </w:t>
      </w:r>
      <w:r w:rsidRPr="564FA7DD" w:rsidR="02FE6057">
        <w:rPr>
          <w:rFonts w:ascii="Times New Roman" w:hAnsi="Times New Roman" w:eastAsia="Times New Roman" w:cs="Times New Roman"/>
          <w:color w:val="000000" w:themeColor="text1" w:themeTint="FF" w:themeShade="FF"/>
        </w:rPr>
        <w:t>.</w:t>
      </w:r>
      <w:r w:rsidRPr="564FA7DD" w:rsidR="238A81E7">
        <w:rPr>
          <w:rFonts w:ascii="Times New Roman" w:hAnsi="Times New Roman" w:eastAsia="Times New Roman" w:cs="Times New Roman"/>
          <w:color w:val="000000" w:themeColor="text1" w:themeTint="FF" w:themeShade="FF"/>
        </w:rPr>
        <w:t xml:space="preserve"> [ripetere nel caso di più CPV, specificando quale sia il CPV prevalente].</w:t>
      </w:r>
    </w:p>
    <w:p w:rsidR="0011655D" w:rsidP="564FA7DD" w:rsidRDefault="6F6D7BE5" w14:paraId="1F80F3E7" w14:textId="631A417B">
      <w:pPr>
        <w:pStyle w:val="Normale"/>
        <w:suppressLineNumbers w:val="0"/>
        <w:bidi w:val="0"/>
        <w:spacing w:before="0" w:beforeAutospacing="off" w:after="0" w:afterAutospacing="off" w:line="276" w:lineRule="auto"/>
        <w:ind w:left="0" w:right="0"/>
        <w:jc w:val="both"/>
        <w:rPr>
          <w:rFonts w:ascii="Times New Roman" w:hAnsi="Times New Roman" w:eastAsia="Times New Roman" w:cs="Times New Roman"/>
          <w:color w:val="000000" w:themeColor="text1" w:themeTint="FF" w:themeShade="FF"/>
        </w:rPr>
      </w:pPr>
      <w:r w:rsidRPr="564FA7DD" w:rsidR="1BEBA1DE">
        <w:rPr>
          <w:rFonts w:ascii="Times New Roman" w:hAnsi="Times New Roman" w:eastAsia="Times New Roman" w:cs="Times New Roman"/>
          <w:color w:val="000000" w:themeColor="text1" w:themeTint="FF" w:themeShade="FF"/>
        </w:rPr>
        <w:t>6</w:t>
      </w:r>
      <w:r w:rsidRPr="564FA7DD" w:rsidR="238A81E7">
        <w:rPr>
          <w:rFonts w:ascii="Times New Roman" w:hAnsi="Times New Roman" w:eastAsia="Times New Roman" w:cs="Times New Roman"/>
          <w:color w:val="000000" w:themeColor="text1" w:themeTint="FF" w:themeShade="FF"/>
        </w:rPr>
        <w:t xml:space="preserve">. </w:t>
      </w:r>
      <w:r w:rsidRPr="564FA7DD" w:rsidR="5E1FBFE8">
        <w:rPr>
          <w:rFonts w:ascii="Times New Roman" w:hAnsi="Times New Roman" w:eastAsia="Times New Roman" w:cs="Times New Roman"/>
          <w:color w:val="000000" w:themeColor="text1" w:themeTint="FF" w:themeShade="FF"/>
        </w:rPr>
        <w:t>L’indice Istat individuato ai sensi dell’art. 11 dell’Allegato II.2bis è il seguente: __________</w:t>
      </w:r>
      <w:r w:rsidRPr="564FA7DD" w:rsidR="0014AC65">
        <w:rPr>
          <w:rFonts w:ascii="Times New Roman" w:hAnsi="Times New Roman" w:eastAsia="Times New Roman" w:cs="Times New Roman"/>
          <w:color w:val="000000" w:themeColor="text1" w:themeTint="FF" w:themeShade="FF"/>
        </w:rPr>
        <w:t>_</w:t>
      </w:r>
      <w:r w:rsidRPr="564FA7DD" w:rsidR="0014AC65">
        <w:rPr>
          <w:rFonts w:ascii="Times New Roman" w:hAnsi="Times New Roman" w:eastAsia="Times New Roman" w:cs="Times New Roman"/>
          <w:i w:val="1"/>
          <w:iCs w:val="1"/>
          <w:color w:val="000000" w:themeColor="text1" w:themeTint="FF" w:themeShade="FF"/>
        </w:rPr>
        <w:t>[</w:t>
      </w:r>
      <w:r w:rsidRPr="564FA7DD" w:rsidR="5FDC0A5F">
        <w:rPr>
          <w:rFonts w:ascii="Times New Roman" w:hAnsi="Times New Roman" w:eastAsia="Times New Roman" w:cs="Times New Roman"/>
          <w:i w:val="1"/>
          <w:iCs w:val="1"/>
          <w:color w:val="000000" w:themeColor="text1" w:themeTint="FF" w:themeShade="FF"/>
        </w:rPr>
        <w:t>L</w:t>
      </w:r>
      <w:r w:rsidRPr="564FA7DD" w:rsidR="2CFDC0DD">
        <w:rPr>
          <w:rFonts w:ascii="Times New Roman" w:hAnsi="Times New Roman" w:eastAsia="Times New Roman" w:cs="Times New Roman"/>
          <w:i w:val="1"/>
          <w:iCs w:val="1"/>
          <w:color w:val="000000" w:themeColor="text1" w:themeTint="FF" w:themeShade="FF"/>
        </w:rPr>
        <w:t>e tabelle D1, D2 e D3 contenute n</w:t>
      </w:r>
      <w:r w:rsidRPr="564FA7DD" w:rsidR="5FDC0A5F">
        <w:rPr>
          <w:rFonts w:ascii="Times New Roman" w:hAnsi="Times New Roman" w:eastAsia="Times New Roman" w:cs="Times New Roman"/>
          <w:i w:val="1"/>
          <w:iCs w:val="1"/>
          <w:color w:val="000000" w:themeColor="text1" w:themeTint="FF" w:themeShade="FF"/>
        </w:rPr>
        <w:t>ell’Allegato II.2 bis del Dlgs 36/202</w:t>
      </w:r>
      <w:r w:rsidRPr="564FA7DD" w:rsidR="5FDC0A5F">
        <w:rPr>
          <w:rFonts w:ascii="Times New Roman" w:hAnsi="Times New Roman" w:eastAsia="Times New Roman" w:cs="Times New Roman"/>
          <w:i w:val="1"/>
          <w:iCs w:val="1"/>
          <w:color w:val="000000" w:themeColor="text1" w:themeTint="FF" w:themeShade="FF"/>
        </w:rPr>
        <w:t>3</w:t>
      </w:r>
      <w:r w:rsidRPr="564FA7DD" w:rsidR="5C028D8B">
        <w:rPr>
          <w:rFonts w:ascii="Times New Roman" w:hAnsi="Times New Roman" w:eastAsia="Times New Roman" w:cs="Times New Roman"/>
          <w:i w:val="1"/>
          <w:iCs w:val="1"/>
          <w:color w:val="000000" w:themeColor="text1" w:themeTint="FF" w:themeShade="FF"/>
        </w:rPr>
        <w:t xml:space="preserve"> propongono l’associazione (univoca – nel caso della tabella D1 – o derivante da sistemi di ponderazione – Tabella D2 e Tabella D</w:t>
      </w:r>
      <w:r w:rsidRPr="564FA7DD" w:rsidR="7B046610">
        <w:rPr>
          <w:rFonts w:ascii="Times New Roman" w:hAnsi="Times New Roman" w:eastAsia="Times New Roman" w:cs="Times New Roman"/>
          <w:i w:val="1"/>
          <w:iCs w:val="1"/>
          <w:color w:val="000000" w:themeColor="text1" w:themeTint="FF" w:themeShade="FF"/>
        </w:rPr>
        <w:t xml:space="preserve">3) per l’individuazione degli indici Istat di cui all’art. 60 comma 3 lett. B (Prezzi al consumo – PC -; Prezzi </w:t>
      </w:r>
      <w:r w:rsidRPr="564FA7DD" w:rsidR="35FABBE3">
        <w:rPr>
          <w:rFonts w:ascii="Times New Roman" w:hAnsi="Times New Roman" w:eastAsia="Times New Roman" w:cs="Times New Roman"/>
          <w:i w:val="1"/>
          <w:iCs w:val="1"/>
          <w:color w:val="000000" w:themeColor="text1" w:themeTint="FF" w:themeShade="FF"/>
        </w:rPr>
        <w:t xml:space="preserve">alla produzione dell’industria (PPI); Prezzi alla produzione dei servizi (PPS); Indici di retribuzione (IR)] </w:t>
      </w:r>
      <w:r w:rsidRPr="564FA7DD" w:rsidR="5A8FFEAD">
        <w:rPr>
          <w:rFonts w:ascii="Times New Roman" w:hAnsi="Times New Roman" w:eastAsia="Times New Roman" w:cs="Times New Roman"/>
          <w:color w:val="000000" w:themeColor="text1" w:themeTint="FF" w:themeShade="FF"/>
        </w:rPr>
        <w:t>.</w:t>
      </w:r>
      <w:r w:rsidRPr="564FA7DD" w:rsidR="5A8FFEAD">
        <w:rPr>
          <w:rFonts w:ascii="Times New Roman" w:hAnsi="Times New Roman" w:eastAsia="Times New Roman" w:cs="Times New Roman"/>
          <w:color w:val="000000" w:themeColor="text1" w:themeTint="FF" w:themeShade="FF"/>
        </w:rPr>
        <w:t xml:space="preserve"> </w:t>
      </w:r>
    </w:p>
    <w:p w:rsidR="0011655D" w:rsidP="564FA7DD" w:rsidRDefault="6F6D7BE5" w14:paraId="12412AF2" w14:textId="41358992">
      <w:pPr>
        <w:pStyle w:val="Normale"/>
        <w:suppressLineNumbers w:val="0"/>
        <w:bidi w:val="0"/>
        <w:spacing w:before="0" w:beforeAutospacing="off" w:after="0" w:afterAutospacing="off" w:line="276" w:lineRule="auto"/>
        <w:ind w:left="0" w:right="0"/>
        <w:jc w:val="both"/>
        <w:rPr>
          <w:rFonts w:ascii="Times New Roman" w:hAnsi="Times New Roman" w:eastAsia="Times New Roman" w:cs="Times New Roman"/>
          <w:color w:val="000000" w:themeColor="text1" w:themeTint="FF" w:themeShade="FF"/>
        </w:rPr>
      </w:pPr>
      <w:r w:rsidRPr="564FA7DD" w:rsidR="68711918">
        <w:rPr>
          <w:rFonts w:ascii="Times New Roman" w:hAnsi="Times New Roman" w:eastAsia="Times New Roman" w:cs="Times New Roman"/>
          <w:color w:val="000000" w:themeColor="text1" w:themeTint="FF" w:themeShade="FF"/>
        </w:rPr>
        <w:t xml:space="preserve">7. [Ai sensi del comma 12 dell’Allegato II.2 bis del </w:t>
      </w:r>
      <w:r w:rsidRPr="564FA7DD" w:rsidR="68711918">
        <w:rPr>
          <w:rFonts w:ascii="Times New Roman" w:hAnsi="Times New Roman" w:eastAsia="Times New Roman" w:cs="Times New Roman"/>
          <w:color w:val="000000" w:themeColor="text1" w:themeTint="FF" w:themeShade="FF"/>
        </w:rPr>
        <w:t>dlgs</w:t>
      </w:r>
      <w:r w:rsidRPr="564FA7DD" w:rsidR="68711918">
        <w:rPr>
          <w:rFonts w:ascii="Times New Roman" w:hAnsi="Times New Roman" w:eastAsia="Times New Roman" w:cs="Times New Roman"/>
          <w:color w:val="000000" w:themeColor="text1" w:themeTint="FF" w:themeShade="FF"/>
        </w:rPr>
        <w:t xml:space="preserve"> 36/2023, devono essere definite le modalità operative per la determinazione e il pagamento dei corrispettivi</w:t>
      </w:r>
      <w:r w:rsidRPr="564FA7DD" w:rsidR="0E07634C">
        <w:rPr>
          <w:rFonts w:ascii="Times New Roman" w:hAnsi="Times New Roman" w:eastAsia="Times New Roman" w:cs="Times New Roman"/>
          <w:color w:val="000000" w:themeColor="text1" w:themeTint="FF" w:themeShade="FF"/>
        </w:rPr>
        <w:t xml:space="preserve"> dovuti in conseguenza dell’applicazione della revisione dei prezzi]</w:t>
      </w:r>
    </w:p>
    <w:p w:rsidR="0011655D" w:rsidP="564FA7DD" w:rsidRDefault="6F6D7BE5" w14:paraId="3A86F755" w14:textId="2E713B9F">
      <w:pPr>
        <w:spacing w:after="0" w:line="276" w:lineRule="auto"/>
        <w:jc w:val="both"/>
        <w:rPr>
          <w:rFonts w:ascii="Times New Roman" w:hAnsi="Times New Roman" w:eastAsia="Times New Roman" w:cs="Times New Roman"/>
          <w:color w:val="000000" w:themeColor="text1" w:themeTint="FF" w:themeShade="FF"/>
        </w:rPr>
      </w:pPr>
      <w:r w:rsidRPr="564FA7DD" w:rsidR="0E07634C">
        <w:rPr>
          <w:rFonts w:ascii="Times New Roman" w:hAnsi="Times New Roman" w:eastAsia="Times New Roman" w:cs="Times New Roman"/>
          <w:color w:val="000000" w:themeColor="text1" w:themeTint="FF" w:themeShade="FF"/>
        </w:rPr>
        <w:t>8. Entro _____ giorni dalla determinazione della revisione dei prezzi, il RUP provvederà a comunicare ai fornitori i prezzi revisionati;</w:t>
      </w:r>
    </w:p>
    <w:p w:rsidR="0011655D" w:rsidP="564FA7DD" w:rsidRDefault="6F6D7BE5" w14:paraId="6BFA7450" w14:textId="21D42916">
      <w:pPr>
        <w:spacing w:after="0" w:line="276" w:lineRule="auto"/>
        <w:jc w:val="both"/>
        <w:rPr>
          <w:rFonts w:ascii="Times New Roman" w:hAnsi="Times New Roman" w:eastAsia="Times New Roman" w:cs="Times New Roman"/>
          <w:color w:val="000000" w:themeColor="text1"/>
        </w:rPr>
      </w:pPr>
      <w:r w:rsidRPr="564FA7DD" w:rsidR="166D6A2D">
        <w:rPr>
          <w:rFonts w:ascii="Times New Roman" w:hAnsi="Times New Roman" w:eastAsia="Times New Roman" w:cs="Times New Roman"/>
          <w:color w:val="000000" w:themeColor="text1" w:themeTint="FF" w:themeShade="FF"/>
        </w:rPr>
        <w:t>9</w:t>
      </w:r>
      <w:r w:rsidRPr="564FA7DD" w:rsidR="38307EEE">
        <w:rPr>
          <w:rFonts w:ascii="Times New Roman" w:hAnsi="Times New Roman" w:eastAsia="Times New Roman" w:cs="Times New Roman"/>
          <w:color w:val="000000" w:themeColor="text1" w:themeTint="FF" w:themeShade="FF"/>
        </w:rPr>
        <w:t>.</w:t>
      </w:r>
      <w:r w:rsidRPr="564FA7DD" w:rsidR="6F6D7BE5">
        <w:rPr>
          <w:rFonts w:ascii="Times New Roman" w:hAnsi="Times New Roman" w:eastAsia="Times New Roman" w:cs="Times New Roman"/>
          <w:color w:val="000000" w:themeColor="text1" w:themeTint="FF" w:themeShade="FF"/>
        </w:rPr>
        <w:t xml:space="preserve"> </w:t>
      </w:r>
      <w:r w:rsidRPr="564FA7DD" w:rsidR="1C71972B">
        <w:rPr>
          <w:rFonts w:ascii="Times New Roman" w:hAnsi="Times New Roman" w:eastAsia="Times New Roman" w:cs="Times New Roman"/>
          <w:color w:val="000000" w:themeColor="text1" w:themeTint="FF" w:themeShade="FF"/>
        </w:rPr>
        <w:t xml:space="preserve">Ai sensi dell’art. 8 dell’Allegato II 2bis del Dlgs 36/2023, i contratti di subappalto devono contenere </w:t>
      </w:r>
      <w:r w:rsidRPr="564FA7DD" w:rsidR="792BD86B">
        <w:rPr>
          <w:rFonts w:ascii="Times New Roman" w:hAnsi="Times New Roman" w:eastAsia="Times New Roman" w:cs="Times New Roman"/>
          <w:color w:val="000000" w:themeColor="text1" w:themeTint="FF" w:themeShade="FF"/>
        </w:rPr>
        <w:t xml:space="preserve">clausole di revisione dei prezzi </w:t>
      </w:r>
      <w:r w:rsidRPr="564FA7DD" w:rsidR="472404A0">
        <w:rPr>
          <w:rFonts w:ascii="Times New Roman" w:hAnsi="Times New Roman" w:eastAsia="Times New Roman" w:cs="Times New Roman"/>
          <w:color w:val="000000" w:themeColor="text1" w:themeTint="FF" w:themeShade="FF"/>
        </w:rPr>
        <w:t xml:space="preserve">definiti dalle parti </w:t>
      </w:r>
      <w:r w:rsidRPr="564FA7DD" w:rsidR="407F4388">
        <w:rPr>
          <w:rFonts w:ascii="Times New Roman" w:hAnsi="Times New Roman" w:eastAsia="Times New Roman" w:cs="Times New Roman"/>
          <w:color w:val="000000" w:themeColor="text1" w:themeTint="FF" w:themeShade="FF"/>
        </w:rPr>
        <w:t xml:space="preserve">prevedendo i meccanismi revisionali descritti dal presente articolo. [nel caso in cui i corrispettivi relativi alle prestazioni oggetto </w:t>
      </w:r>
      <w:r w:rsidRPr="564FA7DD" w:rsidR="7F8EC1EE">
        <w:rPr>
          <w:rFonts w:ascii="Times New Roman" w:hAnsi="Times New Roman" w:eastAsia="Times New Roman" w:cs="Times New Roman"/>
          <w:color w:val="000000" w:themeColor="text1" w:themeTint="FF" w:themeShade="FF"/>
        </w:rPr>
        <w:t>di subappalto siano erogati dall’Amministrazione, devono essere descritte le modalità operative, conformi</w:t>
      </w:r>
      <w:r w:rsidRPr="564FA7DD" w:rsidR="685CC3D4">
        <w:rPr>
          <w:rFonts w:ascii="Times New Roman" w:hAnsi="Times New Roman" w:eastAsia="Times New Roman" w:cs="Times New Roman"/>
          <w:color w:val="000000" w:themeColor="text1" w:themeTint="FF" w:themeShade="FF"/>
        </w:rPr>
        <w:t xml:space="preserve"> ai pagamenti previsti nel caso del fornitore principale].</w:t>
      </w:r>
    </w:p>
    <w:p w:rsidR="1AA540D6" w:rsidP="27DCF605" w:rsidRDefault="1AA540D6" w14:paraId="52C91974" w14:textId="00021697">
      <w:pPr>
        <w:spacing w:after="0" w:line="276" w:lineRule="auto"/>
        <w:jc w:val="both"/>
        <w:rPr>
          <w:rFonts w:ascii="Times New Roman" w:hAnsi="Times New Roman" w:eastAsia="Times New Roman" w:cs="Times New Roman"/>
          <w:color w:val="000000" w:themeColor="text1"/>
          <w:highlight w:val="yellow"/>
        </w:rPr>
      </w:pPr>
    </w:p>
    <w:p w:rsidR="0011655D" w:rsidP="1AA540D6" w:rsidRDefault="6F6D7BE5" w14:paraId="14C96C62" w14:textId="1D4EC9A6">
      <w:pPr>
        <w:spacing w:after="0" w:line="276" w:lineRule="auto"/>
        <w:jc w:val="center"/>
        <w:rPr>
          <w:rFonts w:ascii="Times New Roman" w:hAnsi="Times New Roman" w:eastAsia="Times New Roman" w:cs="Times New Roman"/>
          <w:b/>
          <w:bCs/>
          <w:i/>
          <w:iCs/>
          <w:vertAlign w:val="superscript"/>
        </w:rPr>
      </w:pPr>
      <w:r w:rsidRPr="1AA540D6" w:rsidR="6F6D7BE5">
        <w:rPr>
          <w:rFonts w:ascii="Times New Roman" w:hAnsi="Times New Roman" w:eastAsia="Times New Roman" w:cs="Times New Roman"/>
          <w:b w:val="1"/>
          <w:bCs w:val="1"/>
          <w:color w:val="000000" w:themeColor="text1"/>
        </w:rPr>
        <w:t xml:space="preserve">Art. ___ - </w:t>
      </w:r>
      <w:r w:rsidRPr="27DCF605" w:rsidR="6F6D7BE5">
        <w:rPr>
          <w:rFonts w:ascii="Times New Roman" w:hAnsi="Times New Roman" w:eastAsia="Times New Roman" w:cs="Times New Roman"/>
          <w:b w:val="1"/>
          <w:bCs w:val="1"/>
          <w:i w:val="1"/>
          <w:iCs w:val="1"/>
        </w:rPr>
        <w:t xml:space="preserve">Garanzia definitiva (art. 117 </w:t>
      </w:r>
      <w:proofErr w:type="spellStart"/>
      <w:r w:rsidRPr="27DCF605" w:rsidR="6F6D7BE5">
        <w:rPr>
          <w:rFonts w:ascii="Times New Roman" w:hAnsi="Times New Roman" w:eastAsia="Times New Roman" w:cs="Times New Roman"/>
          <w:b w:val="1"/>
          <w:bCs w:val="1"/>
          <w:i w:val="1"/>
          <w:iCs w:val="1"/>
        </w:rPr>
        <w:t>D.Lgs.</w:t>
      </w:r>
      <w:proofErr w:type="spellEnd"/>
      <w:r w:rsidRPr="27DCF605" w:rsidR="6F6D7BE5">
        <w:rPr>
          <w:rFonts w:ascii="Times New Roman" w:hAnsi="Times New Roman" w:eastAsia="Times New Roman" w:cs="Times New Roman"/>
          <w:b w:val="1"/>
          <w:bCs w:val="1"/>
          <w:i w:val="1"/>
          <w:iCs w:val="1"/>
        </w:rPr>
        <w:t xml:space="preserve"> 36/2023)</w:t>
      </w:r>
      <w:r w:rsidRPr="27DCF605">
        <w:rPr>
          <w:rStyle w:val="Rimandonotaapidipagina"/>
          <w:rFonts w:ascii="Times New Roman" w:hAnsi="Times New Roman" w:eastAsia="Times New Roman" w:cs="Times New Roman"/>
          <w:b w:val="1"/>
          <w:bCs w:val="1"/>
          <w:i w:val="1"/>
          <w:iCs w:val="1"/>
        </w:rPr>
        <w:footnoteReference w:id="8"/>
      </w:r>
    </w:p>
    <w:p w:rsidR="0011655D" w:rsidP="1AA540D6" w:rsidRDefault="6F6D7BE5" w14:paraId="083F7DED" w14:textId="538F90A7">
      <w:pPr>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b/>
          <w:bCs/>
        </w:rPr>
        <w:t xml:space="preserve">1. </w:t>
      </w:r>
      <w:r w:rsidRPr="1AA540D6">
        <w:rPr>
          <w:rFonts w:ascii="Times New Roman" w:hAnsi="Times New Roman" w:eastAsia="Times New Roman" w:cs="Times New Roman"/>
        </w:rPr>
        <w:t xml:space="preserve">L’esecutore del contratto è obbligato a costituire la garanzia definitiva pari al 5% dell’importo contrattuale (art. 53, comma 4, del </w:t>
      </w:r>
      <w:proofErr w:type="spellStart"/>
      <w:r w:rsidRPr="1AA540D6">
        <w:rPr>
          <w:rFonts w:ascii="Times New Roman" w:hAnsi="Times New Roman" w:eastAsia="Times New Roman" w:cs="Times New Roman"/>
        </w:rPr>
        <w:t>D.Lgs.</w:t>
      </w:r>
      <w:proofErr w:type="spellEnd"/>
      <w:r w:rsidRPr="1AA540D6">
        <w:rPr>
          <w:rFonts w:ascii="Times New Roman" w:hAnsi="Times New Roman" w:eastAsia="Times New Roman" w:cs="Times New Roman"/>
        </w:rPr>
        <w:t xml:space="preserve"> n. 36/2023) al netto dell’IVA, ai sensi e con le modalità individuate all’art. 117 del </w:t>
      </w:r>
      <w:proofErr w:type="spellStart"/>
      <w:r w:rsidRPr="1AA540D6">
        <w:rPr>
          <w:rFonts w:ascii="Times New Roman" w:hAnsi="Times New Roman" w:eastAsia="Times New Roman" w:cs="Times New Roman"/>
        </w:rPr>
        <w:t>D.Lgs.</w:t>
      </w:r>
      <w:proofErr w:type="spellEnd"/>
      <w:r w:rsidRPr="1AA540D6">
        <w:rPr>
          <w:rFonts w:ascii="Times New Roman" w:hAnsi="Times New Roman" w:eastAsia="Times New Roman" w:cs="Times New Roman"/>
        </w:rPr>
        <w:t xml:space="preserve"> n. 36/2023, sotto forma di cauzione o di fideiussione.</w:t>
      </w:r>
    </w:p>
    <w:p w:rsidR="0011655D" w:rsidP="1AA540D6" w:rsidRDefault="6F6D7BE5" w14:paraId="289E26DE" w14:textId="058F364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2. </w:t>
      </w:r>
      <w:r w:rsidRPr="1AA540D6">
        <w:rPr>
          <w:rFonts w:ascii="Times New Roman" w:hAnsi="Times New Roman" w:eastAsia="Times New Roman" w:cs="Times New Roman"/>
          <w:color w:val="000000" w:themeColor="text1"/>
        </w:rPr>
        <w:t xml:space="preserve">La </w:t>
      </w:r>
      <w:r w:rsidRPr="1AA540D6">
        <w:rPr>
          <w:rFonts w:ascii="Times New Roman" w:hAnsi="Times New Roman" w:eastAsia="Times New Roman" w:cs="Times New Roman"/>
          <w:b/>
          <w:bCs/>
          <w:color w:val="000000" w:themeColor="text1"/>
        </w:rPr>
        <w:t>cauzione</w:t>
      </w:r>
      <w:r w:rsidRPr="1AA540D6">
        <w:rPr>
          <w:rFonts w:ascii="Times New Roman" w:hAnsi="Times New Roman" w:eastAsia="Times New Roman" w:cs="Times New Roman"/>
          <w:color w:val="000000" w:themeColor="text1"/>
        </w:rPr>
        <w:t xml:space="preserve"> può essere costituita con bonifico; la </w:t>
      </w:r>
      <w:r w:rsidRPr="1AA540D6">
        <w:rPr>
          <w:rFonts w:ascii="Times New Roman" w:hAnsi="Times New Roman" w:eastAsia="Times New Roman" w:cs="Times New Roman"/>
          <w:b/>
          <w:bCs/>
          <w:color w:val="000000" w:themeColor="text1"/>
        </w:rPr>
        <w:t>fideiussione</w:t>
      </w:r>
      <w:r w:rsidRPr="1AA540D6">
        <w:rPr>
          <w:rFonts w:ascii="Times New Roman" w:hAnsi="Times New Roman" w:eastAsia="Times New Roman" w:cs="Times New Roman"/>
          <w:color w:val="000000" w:themeColor="text1"/>
        </w:rPr>
        <w:t xml:space="preserve">, a scelta dell’offerente, può essere bancaria, assicurativa o rilasciata dagli intermediari finanziari iscritti nell’albo di cui all’articolo 106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385/1993, che svolgono in via esclusiva o prevalente attività di rilascio di garanzie e che sono sottoposti a revisione contabile da parte di una società di revisione iscritta nell’albo.</w:t>
      </w:r>
    </w:p>
    <w:p w:rsidR="0011655D" w:rsidP="1AA540D6" w:rsidRDefault="6F6D7BE5" w14:paraId="741245FE" w14:textId="4FA156CD">
      <w:pPr>
        <w:spacing w:before="60" w:after="6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rPr>
        <w:t xml:space="preserve">- Nel caso in cui l’operatore economico scelga di costituire la garanzia definitiva mediante </w:t>
      </w:r>
      <w:r w:rsidRPr="564FA7DD" w:rsidR="6F6D7BE5">
        <w:rPr>
          <w:rFonts w:ascii="Times New Roman" w:hAnsi="Times New Roman" w:eastAsia="Times New Roman" w:cs="Times New Roman"/>
          <w:b w:val="1"/>
          <w:bCs w:val="1"/>
        </w:rPr>
        <w:t>cauzione</w:t>
      </w:r>
      <w:r w:rsidRPr="564FA7DD" w:rsidR="6F6D7BE5">
        <w:rPr>
          <w:rFonts w:ascii="Times New Roman" w:hAnsi="Times New Roman" w:eastAsia="Times New Roman" w:cs="Times New Roman"/>
        </w:rPr>
        <w:t xml:space="preserve"> effettuerà un bonifico sul c/c bancario</w:t>
      </w:r>
      <w:r w:rsidRPr="564FA7DD" w:rsidR="232689A7">
        <w:rPr>
          <w:rFonts w:ascii="Times New Roman" w:hAnsi="Times New Roman" w:eastAsia="Times New Roman" w:cs="Times New Roman"/>
        </w:rPr>
        <w:t>___________________</w:t>
      </w:r>
      <w:r w:rsidRPr="564FA7DD" w:rsidR="6F6D7BE5">
        <w:rPr>
          <w:rFonts w:ascii="Times New Roman" w:hAnsi="Times New Roman" w:eastAsia="Times New Roman" w:cs="Times New Roman"/>
        </w:rPr>
        <w:t xml:space="preserve"> con </w:t>
      </w:r>
      <w:r w:rsidRPr="564FA7DD" w:rsidR="6F6D7BE5">
        <w:rPr>
          <w:rFonts w:ascii="Times New Roman" w:hAnsi="Times New Roman" w:eastAsia="Times New Roman" w:cs="Times New Roman"/>
        </w:rPr>
        <w:t>causale  “</w:t>
      </w:r>
      <w:r w:rsidRPr="564FA7DD" w:rsidR="6F6D7BE5">
        <w:rPr>
          <w:rFonts w:ascii="Times New Roman" w:hAnsi="Times New Roman" w:eastAsia="Times New Roman" w:cs="Times New Roman"/>
        </w:rPr>
        <w:t>Garanzia definitiva per i sevizi/forniture</w:t>
      </w:r>
      <w:r w:rsidRPr="564FA7DD" w:rsidR="6F6D7BE5">
        <w:rPr>
          <w:rFonts w:ascii="Times New Roman" w:hAnsi="Times New Roman" w:eastAsia="Times New Roman" w:cs="Times New Roman"/>
        </w:rPr>
        <w:t xml:space="preserve"> di </w:t>
      </w:r>
      <w:r w:rsidRPr="564FA7DD" w:rsidR="6F6D7BE5">
        <w:rPr>
          <w:rFonts w:ascii="Times New Roman" w:hAnsi="Times New Roman" w:eastAsia="Times New Roman" w:cs="Times New Roman"/>
          <w:color w:val="000000" w:themeColor="text1" w:themeTint="FF" w:themeShade="FF"/>
        </w:rPr>
        <w:t xml:space="preserve">…………………………… </w:t>
      </w:r>
      <w:r w:rsidRPr="564FA7DD" w:rsidR="6F6D7BE5">
        <w:rPr>
          <w:rFonts w:ascii="Times New Roman" w:hAnsi="Times New Roman" w:eastAsia="Times New Roman" w:cs="Times New Roman"/>
          <w:color w:val="000000" w:themeColor="text1" w:themeTint="FF" w:themeShade="FF"/>
        </w:rPr>
        <w:t>CIG:_</w:t>
      </w:r>
      <w:r w:rsidRPr="564FA7DD" w:rsidR="6F6D7BE5">
        <w:rPr>
          <w:rFonts w:ascii="Times New Roman" w:hAnsi="Times New Roman" w:eastAsia="Times New Roman" w:cs="Times New Roman"/>
          <w:color w:val="000000" w:themeColor="text1" w:themeTint="FF" w:themeShade="FF"/>
        </w:rPr>
        <w:t>____________</w:t>
      </w:r>
      <w:r w:rsidRPr="564FA7DD" w:rsidR="3465D63D">
        <w:rPr>
          <w:rFonts w:ascii="Times New Roman" w:hAnsi="Times New Roman" w:eastAsia="Times New Roman" w:cs="Times New Roman"/>
        </w:rPr>
        <w:t xml:space="preserve"> – CUP _________________ </w:t>
      </w:r>
      <w:r w:rsidRPr="564FA7DD" w:rsidR="6F6D7BE5">
        <w:rPr>
          <w:rFonts w:ascii="Times New Roman" w:hAnsi="Times New Roman" w:eastAsia="Times New Roman" w:cs="Times New Roman"/>
        </w:rPr>
        <w:t xml:space="preserve">indetta </w:t>
      </w:r>
      <w:r w:rsidRPr="564FA7DD" w:rsidR="6A3A0173">
        <w:rPr>
          <w:rFonts w:ascii="Times New Roman" w:hAnsi="Times New Roman" w:eastAsia="Times New Roman" w:cs="Times New Roman"/>
        </w:rPr>
        <w:t>d</w:t>
      </w:r>
      <w:r w:rsidRPr="564FA7DD" w:rsidR="6A3A0173">
        <w:rPr>
          <w:rFonts w:ascii="Times New Roman" w:hAnsi="Times New Roman" w:eastAsia="Times New Roman" w:cs="Times New Roman"/>
        </w:rPr>
        <w:t>al Comune ___________</w:t>
      </w:r>
      <w:r w:rsidRPr="564FA7DD" w:rsidR="6F6D7BE5">
        <w:rPr>
          <w:rFonts w:ascii="Times New Roman" w:hAnsi="Times New Roman" w:eastAsia="Times New Roman" w:cs="Times New Roman"/>
          <w:color w:val="000000" w:themeColor="text1" w:themeTint="FF" w:themeShade="FF"/>
        </w:rPr>
        <w:t>”</w:t>
      </w:r>
    </w:p>
    <w:p w:rsidR="0011655D" w:rsidP="1AA540D6" w:rsidRDefault="6F6D7BE5" w14:paraId="0DB441D1" w14:textId="67679FA9">
      <w:pPr>
        <w:tabs>
          <w:tab w:val="left" w:pos="567"/>
        </w:tabs>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Si precisa che il deposito è infruttifero.</w:t>
      </w:r>
    </w:p>
    <w:p w:rsidR="0011655D" w:rsidP="1AA540D6" w:rsidRDefault="6F6D7BE5" w14:paraId="4698C888" w14:textId="2E96D556">
      <w:pPr>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color w:val="000000" w:themeColor="text1"/>
        </w:rPr>
        <w:t xml:space="preserve">- </w:t>
      </w:r>
      <w:r w:rsidRPr="1AA540D6">
        <w:rPr>
          <w:rFonts w:ascii="Times New Roman" w:hAnsi="Times New Roman" w:eastAsia="Times New Roman" w:cs="Times New Roman"/>
        </w:rPr>
        <w:t xml:space="preserve">Nel caso di costituzione della garanzia mediante </w:t>
      </w:r>
      <w:r w:rsidRPr="1AA540D6">
        <w:rPr>
          <w:rFonts w:ascii="Times New Roman" w:hAnsi="Times New Roman" w:eastAsia="Times New Roman" w:cs="Times New Roman"/>
          <w:b/>
          <w:bCs/>
        </w:rPr>
        <w:t>fideiussione</w:t>
      </w:r>
      <w:r w:rsidRPr="1AA540D6">
        <w:rPr>
          <w:rFonts w:ascii="Times New Roman" w:hAnsi="Times New Roman" w:eastAsia="Times New Roman" w:cs="Times New Roman"/>
        </w:rPr>
        <w:t xml:space="preserve">, la stessa deve essere emessa e firmata digitalmente; deve essere altresì verificabile telematicamente presso l'emittente ovvero gestita mediante ricorso a piattaforme operanti con tecnologie basate su registri distribuiti ai sensi dell’articolo 8-ter, comma 1, del decreto-legge 14 dicembre 2018, n. 135, convertito, con modificazioni, dalla legge 11 febbraio 2019, n. 12, conformi alle caratteristiche stabilite dall'AGID   con il provvedimento di cui all'articolo 26, comma 1. La Garanzia deve prevedere espressamente la </w:t>
      </w:r>
      <w:r w:rsidRPr="1AA540D6">
        <w:rPr>
          <w:rFonts w:ascii="Times New Roman" w:hAnsi="Times New Roman" w:eastAsia="Times New Roman" w:cs="Times New Roman"/>
          <w:b/>
          <w:bCs/>
        </w:rPr>
        <w:t>rinuncia al beneficio</w:t>
      </w:r>
      <w:r w:rsidRPr="1AA540D6">
        <w:rPr>
          <w:rFonts w:ascii="Times New Roman" w:hAnsi="Times New Roman" w:eastAsia="Times New Roman" w:cs="Times New Roman"/>
        </w:rPr>
        <w:t xml:space="preserve"> della preventiva escussione del debitore principale, la </w:t>
      </w:r>
      <w:r w:rsidRPr="1AA540D6">
        <w:rPr>
          <w:rFonts w:ascii="Times New Roman" w:hAnsi="Times New Roman" w:eastAsia="Times New Roman" w:cs="Times New Roman"/>
          <w:b/>
          <w:bCs/>
        </w:rPr>
        <w:t>rinuncia all’eccezione</w:t>
      </w:r>
      <w:r w:rsidRPr="1AA540D6">
        <w:rPr>
          <w:rFonts w:ascii="Times New Roman" w:hAnsi="Times New Roman" w:eastAsia="Times New Roman" w:cs="Times New Roman"/>
        </w:rPr>
        <w:t xml:space="preserve"> di cui all’art. 1957 comma 2 del codice civile, nonché l’operatività della garanzia medesima </w:t>
      </w:r>
      <w:r w:rsidRPr="1AA540D6">
        <w:rPr>
          <w:rFonts w:ascii="Times New Roman" w:hAnsi="Times New Roman" w:eastAsia="Times New Roman" w:cs="Times New Roman"/>
          <w:b/>
          <w:bCs/>
        </w:rPr>
        <w:t>entro 15 (quindici) giorni, a semplice richiesta scritta</w:t>
      </w:r>
      <w:r w:rsidRPr="1AA540D6">
        <w:rPr>
          <w:rFonts w:ascii="Times New Roman" w:hAnsi="Times New Roman" w:eastAsia="Times New Roman" w:cs="Times New Roman"/>
        </w:rPr>
        <w:t xml:space="preserve"> dell’Amministrazione.</w:t>
      </w:r>
    </w:p>
    <w:p w:rsidR="0011655D" w:rsidP="564FA7DD" w:rsidRDefault="6F6D7BE5" w14:paraId="6D9C0CED" w14:textId="6BB05F64">
      <w:pPr>
        <w:tabs>
          <w:tab w:val="left" w:pos="720"/>
        </w:tabs>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rPr>
        <w:t xml:space="preserve">La fideiussione dovrà riportare, quale causale, la dicitura </w:t>
      </w:r>
      <w:r w:rsidRPr="564FA7DD" w:rsidR="6F6D7BE5">
        <w:rPr>
          <w:rFonts w:ascii="Times New Roman" w:hAnsi="Times New Roman" w:eastAsia="Times New Roman" w:cs="Times New Roman"/>
        </w:rPr>
        <w:t>“ Garanzia</w:t>
      </w:r>
      <w:r w:rsidRPr="564FA7DD" w:rsidR="6F6D7BE5">
        <w:rPr>
          <w:rFonts w:ascii="Times New Roman" w:hAnsi="Times New Roman" w:eastAsia="Times New Roman" w:cs="Times New Roman"/>
        </w:rPr>
        <w:t xml:space="preserve"> definitiva per i servizi/forniture</w:t>
      </w:r>
      <w:r w:rsidRPr="564FA7DD" w:rsidR="6F6D7BE5">
        <w:rPr>
          <w:rFonts w:ascii="Times New Roman" w:hAnsi="Times New Roman" w:eastAsia="Times New Roman" w:cs="Times New Roman"/>
        </w:rPr>
        <w:t xml:space="preserve"> di</w:t>
      </w:r>
      <w:r w:rsidRPr="564FA7DD" w:rsidR="6F6D7BE5">
        <w:rPr>
          <w:rFonts w:ascii="Times New Roman" w:hAnsi="Times New Roman" w:eastAsia="Times New Roman" w:cs="Times New Roman"/>
          <w:color w:val="000000" w:themeColor="text1" w:themeTint="FF" w:themeShade="FF"/>
        </w:rPr>
        <w:t xml:space="preserve"> …………………………………………… </w:t>
      </w:r>
      <w:r w:rsidRPr="564FA7DD" w:rsidR="6F6D7BE5">
        <w:rPr>
          <w:rFonts w:ascii="Times New Roman" w:hAnsi="Times New Roman" w:eastAsia="Times New Roman" w:cs="Times New Roman"/>
        </w:rPr>
        <w:t xml:space="preserve">CIG </w:t>
      </w:r>
      <w:r w:rsidRPr="564FA7DD" w:rsidR="6F6D7BE5">
        <w:rPr>
          <w:rFonts w:ascii="Times New Roman" w:hAnsi="Times New Roman" w:eastAsia="Times New Roman" w:cs="Times New Roman"/>
          <w:color w:val="000000" w:themeColor="text1" w:themeTint="FF" w:themeShade="FF"/>
        </w:rPr>
        <w:t xml:space="preserve">……………… </w:t>
      </w:r>
      <w:r w:rsidRPr="564FA7DD" w:rsidR="6CE8475D">
        <w:rPr>
          <w:rFonts w:ascii="Times New Roman" w:hAnsi="Times New Roman" w:eastAsia="Times New Roman" w:cs="Times New Roman"/>
          <w:color w:val="000000" w:themeColor="text1" w:themeTint="FF" w:themeShade="FF"/>
        </w:rPr>
        <w:t>CUP _________________</w:t>
      </w:r>
      <w:r w:rsidRPr="564FA7DD" w:rsidR="6F6D7BE5">
        <w:rPr>
          <w:rFonts w:ascii="Times New Roman" w:hAnsi="Times New Roman" w:eastAsia="Times New Roman" w:cs="Times New Roman"/>
        </w:rPr>
        <w:t>indett</w:t>
      </w:r>
      <w:r w:rsidRPr="564FA7DD" w:rsidR="6F6D7BE5">
        <w:rPr>
          <w:rFonts w:ascii="Times New Roman" w:hAnsi="Times New Roman" w:eastAsia="Times New Roman" w:cs="Times New Roman"/>
        </w:rPr>
        <w:t>a da</w:t>
      </w:r>
      <w:r w:rsidRPr="564FA7DD" w:rsidR="1C047316">
        <w:rPr>
          <w:rFonts w:ascii="Times New Roman" w:hAnsi="Times New Roman" w:eastAsia="Times New Roman" w:cs="Times New Roman"/>
        </w:rPr>
        <w:t>l Comu</w:t>
      </w:r>
      <w:r w:rsidRPr="564FA7DD" w:rsidR="1C047316">
        <w:rPr>
          <w:rFonts w:ascii="Times New Roman" w:hAnsi="Times New Roman" w:eastAsia="Times New Roman" w:cs="Times New Roman"/>
        </w:rPr>
        <w:t>ne ________________</w:t>
      </w:r>
      <w:r w:rsidRPr="564FA7DD" w:rsidR="6F6D7BE5">
        <w:rPr>
          <w:rFonts w:ascii="Times New Roman" w:hAnsi="Times New Roman" w:eastAsia="Times New Roman" w:cs="Times New Roman"/>
          <w:color w:val="000000" w:themeColor="text1" w:themeTint="FF" w:themeShade="FF"/>
        </w:rPr>
        <w:t>”.</w:t>
      </w:r>
    </w:p>
    <w:p w:rsidR="0011655D" w:rsidP="1AA540D6" w:rsidRDefault="6F6D7BE5" w14:paraId="7D1E0A61" w14:textId="09F6C3D6">
      <w:pPr>
        <w:tabs>
          <w:tab w:val="left" w:pos="720"/>
        </w:tabs>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b/>
          <w:bCs/>
        </w:rPr>
        <w:t xml:space="preserve">3. </w:t>
      </w:r>
      <w:r w:rsidRPr="1AA540D6">
        <w:rPr>
          <w:rFonts w:ascii="Times New Roman" w:hAnsi="Times New Roman" w:eastAsia="Times New Roman" w:cs="Times New Roman"/>
        </w:rPr>
        <w:t xml:space="preserve">La mancata costituzione della suddetta garanzia definitiva determina la decadenza dell’affidamento (art. 117, comma 6, del </w:t>
      </w:r>
      <w:proofErr w:type="spellStart"/>
      <w:r w:rsidRPr="1AA540D6">
        <w:rPr>
          <w:rFonts w:ascii="Times New Roman" w:hAnsi="Times New Roman" w:eastAsia="Times New Roman" w:cs="Times New Roman"/>
        </w:rPr>
        <w:t>D.Lgs.</w:t>
      </w:r>
      <w:proofErr w:type="spellEnd"/>
      <w:r w:rsidRPr="1AA540D6">
        <w:rPr>
          <w:rFonts w:ascii="Times New Roman" w:hAnsi="Times New Roman" w:eastAsia="Times New Roman" w:cs="Times New Roman"/>
        </w:rPr>
        <w:t xml:space="preserve"> n. 36/2023).</w:t>
      </w:r>
    </w:p>
    <w:p w:rsidR="0011655D" w:rsidP="1AA540D6" w:rsidRDefault="6F6D7BE5" w14:paraId="477AD587" w14:textId="5BCC6B88">
      <w:pPr>
        <w:tabs>
          <w:tab w:val="left" w:pos="720"/>
        </w:tabs>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rPr>
        <w:t xml:space="preserve"> </w:t>
      </w:r>
    </w:p>
    <w:p w:rsidR="0011655D" w:rsidP="1AA540D6" w:rsidRDefault="6F6D7BE5" w14:paraId="6FD9C1DF" w14:textId="6C5C2D25">
      <w:pPr>
        <w:spacing w:after="0" w:line="276" w:lineRule="auto"/>
        <w:jc w:val="center"/>
        <w:rPr>
          <w:rFonts w:ascii="Times New Roman" w:hAnsi="Times New Roman" w:eastAsia="Times New Roman" w:cs="Times New Roman"/>
          <w:b/>
          <w:bCs/>
        </w:rPr>
      </w:pPr>
      <w:r w:rsidRPr="1AA540D6">
        <w:rPr>
          <w:rFonts w:ascii="Times New Roman" w:hAnsi="Times New Roman" w:eastAsia="Times New Roman" w:cs="Times New Roman"/>
          <w:b/>
          <w:bCs/>
        </w:rPr>
        <w:t>Art. ____ - Penali e risoluzione</w:t>
      </w:r>
    </w:p>
    <w:p w:rsidR="0011655D" w:rsidP="1AA540D6" w:rsidRDefault="6F6D7BE5" w14:paraId="25C98FF2" w14:textId="04F8B030">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1.</w:t>
      </w:r>
      <w:r w:rsidRPr="1AA540D6">
        <w:rPr>
          <w:rFonts w:ascii="Times New Roman" w:hAnsi="Times New Roman" w:eastAsia="Times New Roman" w:cs="Times New Roman"/>
          <w:color w:val="000000" w:themeColor="text1"/>
        </w:rPr>
        <w:t xml:space="preserve"> L’Appaltatore è soggetto a penalità nei seguenti casi:</w:t>
      </w:r>
    </w:p>
    <w:p w:rsidR="0011655D" w:rsidP="1AA540D6" w:rsidRDefault="6F6D7BE5" w14:paraId="1BBC84FA" w14:textId="2A046985">
      <w:pPr>
        <w:spacing w:after="0" w:line="276" w:lineRule="auto"/>
        <w:jc w:val="both"/>
        <w:rPr>
          <w:rFonts w:ascii="Times New Roman" w:hAnsi="Times New Roman" w:eastAsia="Times New Roman" w:cs="Times New Roman"/>
          <w:color w:val="000000" w:themeColor="text1"/>
          <w:vertAlign w:val="superscript"/>
        </w:rPr>
      </w:pPr>
      <w:r w:rsidRPr="1AA540D6" w:rsidR="6F6D7BE5">
        <w:rPr>
          <w:rFonts w:ascii="Times New Roman" w:hAnsi="Times New Roman" w:eastAsia="Times New Roman" w:cs="Times New Roman"/>
          <w:b w:val="1"/>
          <w:bCs w:val="1"/>
          <w:color w:val="000000" w:themeColor="text1"/>
        </w:rPr>
        <w:t>1.1.</w:t>
      </w:r>
      <w:r w:rsidRPr="1AA540D6" w:rsidR="6F6D7BE5">
        <w:rPr>
          <w:rFonts w:ascii="Times New Roman" w:hAnsi="Times New Roman" w:eastAsia="Times New Roman" w:cs="Times New Roman"/>
          <w:color w:val="000000" w:themeColor="text1"/>
        </w:rPr>
        <w:t xml:space="preserve"> Penali da ritardo.</w:t>
      </w:r>
      <w:r w:rsidRPr="1AA540D6" w:rsidR="7337DEFF">
        <w:rPr>
          <w:rFonts w:ascii="Times New Roman" w:hAnsi="Times New Roman" w:eastAsia="Times New Roman" w:cs="Times New Roman"/>
          <w:color w:val="000000" w:themeColor="text1"/>
        </w:rPr>
        <w:t xml:space="preserve"> </w:t>
      </w:r>
      <w:r w:rsidRPr="1AA540D6">
        <w:rPr>
          <w:rStyle w:val="Rimandonotaapidipagina"/>
          <w:rFonts w:ascii="Times New Roman" w:hAnsi="Times New Roman" w:eastAsia="Times New Roman" w:cs="Times New Roman"/>
          <w:color w:val="000000" w:themeColor="text1"/>
        </w:rPr>
        <w:footnoteReference w:id="9"/>
      </w:r>
    </w:p>
    <w:p w:rsidR="0011655D" w:rsidP="1AA540D6" w:rsidRDefault="6F6D7BE5" w14:paraId="1D85023A" w14:textId="602B3CC1">
      <w:pPr>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color w:val="000000" w:themeColor="text1" w:themeTint="FF" w:themeShade="FF"/>
        </w:rPr>
        <w:t xml:space="preserve">Per il ritardo nell’esecuzione della prestazione A__________ per ogni giorno di ritardo è applicata una penale di </w:t>
      </w:r>
      <w:r w:rsidRPr="564FA7DD" w:rsidR="4B4B651A">
        <w:rPr>
          <w:rFonts w:ascii="Times New Roman" w:hAnsi="Times New Roman" w:eastAsia="Times New Roman" w:cs="Times New Roman"/>
          <w:color w:val="000000" w:themeColor="text1" w:themeTint="FF" w:themeShade="FF"/>
        </w:rPr>
        <w:t>euro</w:t>
      </w:r>
      <w:r w:rsidRPr="564FA7DD" w:rsidR="6F6D7BE5">
        <w:rPr>
          <w:rFonts w:ascii="Times New Roman" w:hAnsi="Times New Roman" w:eastAsia="Times New Roman" w:cs="Times New Roman"/>
          <w:color w:val="000000" w:themeColor="text1" w:themeTint="FF" w:themeShade="FF"/>
        </w:rPr>
        <w:t>_____</w:t>
      </w:r>
      <w:r w:rsidRPr="564FA7DD" w:rsidR="6B359E1D">
        <w:rPr>
          <w:rFonts w:ascii="Times New Roman" w:hAnsi="Times New Roman" w:eastAsia="Times New Roman" w:cs="Times New Roman"/>
          <w:color w:val="000000" w:themeColor="text1" w:themeTint="FF" w:themeShade="FF"/>
        </w:rPr>
        <w:t>_,</w:t>
      </w:r>
      <w:r w:rsidRPr="564FA7DD" w:rsidR="6F6D7BE5">
        <w:rPr>
          <w:rFonts w:ascii="Times New Roman" w:hAnsi="Times New Roman" w:eastAsia="Times New Roman" w:cs="Times New Roman"/>
          <w:color w:val="000000" w:themeColor="text1" w:themeTint="FF" w:themeShade="FF"/>
        </w:rPr>
        <w:t xml:space="preserve"> fino al __ giorno di ritardo.</w:t>
      </w:r>
    </w:p>
    <w:p w:rsidR="0011655D" w:rsidP="1AA540D6" w:rsidRDefault="6F6D7BE5" w14:paraId="40D3C98B" w14:textId="0D1CFFB1">
      <w:pPr>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color w:val="000000" w:themeColor="text1" w:themeTint="FF" w:themeShade="FF"/>
        </w:rPr>
        <w:t xml:space="preserve">Per il ritardo nell’esecuzione della prestazione B_________ per ogni giorno di ritardo è applicata una penale di </w:t>
      </w:r>
      <w:r w:rsidRPr="564FA7DD" w:rsidR="0543D9B9">
        <w:rPr>
          <w:rFonts w:ascii="Times New Roman" w:hAnsi="Times New Roman" w:eastAsia="Times New Roman" w:cs="Times New Roman"/>
          <w:color w:val="000000" w:themeColor="text1" w:themeTint="FF" w:themeShade="FF"/>
        </w:rPr>
        <w:t>euro</w:t>
      </w:r>
      <w:r w:rsidRPr="564FA7DD" w:rsidR="6F6D7BE5">
        <w:rPr>
          <w:rFonts w:ascii="Times New Roman" w:hAnsi="Times New Roman" w:eastAsia="Times New Roman" w:cs="Times New Roman"/>
          <w:color w:val="000000" w:themeColor="text1" w:themeTint="FF" w:themeShade="FF"/>
        </w:rPr>
        <w:t xml:space="preserve"> _____</w:t>
      </w:r>
      <w:r w:rsidRPr="564FA7DD" w:rsidR="1B6199FB">
        <w:rPr>
          <w:rFonts w:ascii="Times New Roman" w:hAnsi="Times New Roman" w:eastAsia="Times New Roman" w:cs="Times New Roman"/>
          <w:color w:val="000000" w:themeColor="text1" w:themeTint="FF" w:themeShade="FF"/>
        </w:rPr>
        <w:t>_,</w:t>
      </w:r>
      <w:r w:rsidRPr="564FA7DD" w:rsidR="6F6D7BE5">
        <w:rPr>
          <w:rFonts w:ascii="Times New Roman" w:hAnsi="Times New Roman" w:eastAsia="Times New Roman" w:cs="Times New Roman"/>
          <w:color w:val="000000" w:themeColor="text1" w:themeTint="FF" w:themeShade="FF"/>
        </w:rPr>
        <w:t xml:space="preserve"> fino al __ giorno di ritardo.</w:t>
      </w:r>
    </w:p>
    <w:p w:rsidR="0011655D" w:rsidP="1AA540D6" w:rsidRDefault="6F6D7BE5" w14:paraId="337376D5" w14:textId="7633F78C">
      <w:pPr>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color w:val="000000" w:themeColor="text1" w:themeTint="FF" w:themeShade="FF"/>
        </w:rPr>
        <w:t xml:space="preserve">Dal ___ al ___ giorno di ritardo nell’esecuzione della prestazione A, B… è applicata una penale di </w:t>
      </w:r>
      <w:r w:rsidRPr="564FA7DD" w:rsidR="0F4609D0">
        <w:rPr>
          <w:rFonts w:ascii="Times New Roman" w:hAnsi="Times New Roman" w:eastAsia="Times New Roman" w:cs="Times New Roman"/>
          <w:color w:val="000000" w:themeColor="text1" w:themeTint="FF" w:themeShade="FF"/>
        </w:rPr>
        <w:t>euro</w:t>
      </w:r>
      <w:r w:rsidRPr="564FA7DD" w:rsidR="6F6D7BE5">
        <w:rPr>
          <w:rFonts w:ascii="Times New Roman" w:hAnsi="Times New Roman" w:eastAsia="Times New Roman" w:cs="Times New Roman"/>
          <w:color w:val="000000" w:themeColor="text1" w:themeTint="FF" w:themeShade="FF"/>
        </w:rPr>
        <w:t xml:space="preserve"> ______, al giorno.</w:t>
      </w:r>
    </w:p>
    <w:p w:rsidR="0011655D" w:rsidP="1AA540D6" w:rsidRDefault="6F6D7BE5" w14:paraId="586BC553" w14:textId="31F4CCE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Se il ritardo persiste oltre il ________esimo giorno </w:t>
      </w:r>
      <w:r w:rsidRPr="1AA540D6" w:rsidR="7CEAAF2D">
        <w:rPr>
          <w:rFonts w:ascii="Times New Roman" w:hAnsi="Times New Roman" w:eastAsia="Times New Roman" w:cs="Times New Roman"/>
          <w:color w:val="000000" w:themeColor="text1"/>
        </w:rPr>
        <w:t>l’Amministrazione</w:t>
      </w:r>
      <w:r w:rsidRPr="1AA540D6">
        <w:rPr>
          <w:rFonts w:ascii="Times New Roman" w:hAnsi="Times New Roman" w:eastAsia="Times New Roman" w:cs="Times New Roman"/>
          <w:color w:val="000000" w:themeColor="text1"/>
        </w:rPr>
        <w:t xml:space="preserve">, fermo restando l’applicazione della penale giornaliera nella misura massima, procede ai sensi dell’art. 122, comma 4,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0011655D" w:rsidP="1AA540D6" w:rsidRDefault="6F6D7BE5" w14:paraId="76CC2E8E" w14:textId="25004BEB">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1.2. </w:t>
      </w:r>
      <w:r w:rsidRPr="1AA540D6">
        <w:rPr>
          <w:rFonts w:ascii="Times New Roman" w:hAnsi="Times New Roman" w:eastAsia="Times New Roman" w:cs="Times New Roman"/>
          <w:color w:val="000000" w:themeColor="text1"/>
        </w:rPr>
        <w:t>Penali da non conformità.</w:t>
      </w:r>
    </w:p>
    <w:p w:rsidR="0011655D" w:rsidP="1AA540D6" w:rsidRDefault="6F6D7BE5" w14:paraId="5EECAF39" w14:textId="0BFC3AC3">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Se la Appaltatore</w:t>
      </w:r>
    </w:p>
    <w:p w:rsidR="0011655D" w:rsidP="1AA540D6" w:rsidRDefault="6F6D7BE5" w14:paraId="52256F56" w14:textId="4F86AB79">
      <w:pPr>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color w:val="000000" w:themeColor="text1" w:themeTint="FF" w:themeShade="FF"/>
        </w:rPr>
        <w:t xml:space="preserve">- effettua la prestazione A ___________ in modo non conforme a quanto previsto nel precedente art. __, relativamente alla seguente caratteristica/elemento _____________ </w:t>
      </w:r>
      <w:r w:rsidRPr="564FA7DD" w:rsidR="5570844E">
        <w:rPr>
          <w:rFonts w:ascii="Times New Roman" w:hAnsi="Times New Roman" w:eastAsia="Times New Roman" w:cs="Times New Roman"/>
          <w:color w:val="000000" w:themeColor="text1" w:themeTint="FF" w:themeShade="FF"/>
        </w:rPr>
        <w:t xml:space="preserve">l’Amministrazione </w:t>
      </w:r>
      <w:r w:rsidRPr="564FA7DD" w:rsidR="6F6D7BE5">
        <w:rPr>
          <w:rFonts w:ascii="Times New Roman" w:hAnsi="Times New Roman" w:eastAsia="Times New Roman" w:cs="Times New Roman"/>
          <w:color w:val="000000" w:themeColor="text1" w:themeTint="FF" w:themeShade="FF"/>
        </w:rPr>
        <w:t>acquisisce la prestazione e applica una p</w:t>
      </w:r>
      <w:r w:rsidRPr="564FA7DD" w:rsidR="6F6D7BE5">
        <w:rPr>
          <w:rFonts w:ascii="Times New Roman" w:hAnsi="Times New Roman" w:eastAsia="Times New Roman" w:cs="Times New Roman"/>
          <w:color w:val="000000" w:themeColor="text1" w:themeTint="FF" w:themeShade="FF"/>
        </w:rPr>
        <w:t>enal</w:t>
      </w:r>
      <w:r w:rsidRPr="564FA7DD" w:rsidR="6F6D7BE5">
        <w:rPr>
          <w:rFonts w:ascii="Times New Roman" w:hAnsi="Times New Roman" w:eastAsia="Times New Roman" w:cs="Times New Roman"/>
          <w:color w:val="000000" w:themeColor="text1" w:themeTint="FF" w:themeShade="FF"/>
        </w:rPr>
        <w:t xml:space="preserve">e di </w:t>
      </w:r>
      <w:r w:rsidRPr="564FA7DD" w:rsidR="0A6F4BCE">
        <w:rPr>
          <w:rFonts w:ascii="Times New Roman" w:hAnsi="Times New Roman" w:eastAsia="Times New Roman" w:cs="Times New Roman"/>
          <w:color w:val="000000" w:themeColor="text1" w:themeTint="FF" w:themeShade="FF"/>
        </w:rPr>
        <w:t>euro</w:t>
      </w:r>
      <w:r w:rsidRPr="564FA7DD" w:rsidR="6F6D7BE5">
        <w:rPr>
          <w:rFonts w:ascii="Times New Roman" w:hAnsi="Times New Roman" w:eastAsia="Times New Roman" w:cs="Times New Roman"/>
          <w:color w:val="000000" w:themeColor="text1" w:themeTint="FF" w:themeShade="FF"/>
        </w:rPr>
        <w:t>________________;</w:t>
      </w:r>
    </w:p>
    <w:p w:rsidR="0011655D" w:rsidP="1AA540D6" w:rsidRDefault="6F6D7BE5" w14:paraId="3D339124" w14:textId="5BCDA253">
      <w:pPr>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color w:val="000000" w:themeColor="text1" w:themeTint="FF" w:themeShade="FF"/>
        </w:rPr>
        <w:t xml:space="preserve">- effettua la prestazione B ___________ in modo non conforme a quanto previsto nel precedente art. __, relativamente alla seguente caratteristica/elemento _____________ l’Amministrazione acquisisce la prestazione e applica una penale di </w:t>
      </w:r>
      <w:r w:rsidRPr="564FA7DD" w:rsidR="41EF7984">
        <w:rPr>
          <w:rFonts w:ascii="Times New Roman" w:hAnsi="Times New Roman" w:eastAsia="Times New Roman" w:cs="Times New Roman"/>
          <w:color w:val="000000" w:themeColor="text1" w:themeTint="FF" w:themeShade="FF"/>
        </w:rPr>
        <w:t>euro</w:t>
      </w:r>
      <w:r w:rsidRPr="564FA7DD" w:rsidR="6F6D7BE5">
        <w:rPr>
          <w:rFonts w:ascii="Times New Roman" w:hAnsi="Times New Roman" w:eastAsia="Times New Roman" w:cs="Times New Roman"/>
          <w:color w:val="000000" w:themeColor="text1" w:themeTint="FF" w:themeShade="FF"/>
        </w:rPr>
        <w:t xml:space="preserve"> ________________.</w:t>
      </w:r>
    </w:p>
    <w:p w:rsidR="0011655D" w:rsidP="1AA540D6" w:rsidRDefault="6F6D7BE5" w14:paraId="1227BFE8" w14:textId="6B75932F">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2.</w:t>
      </w:r>
      <w:r w:rsidRPr="1AA540D6">
        <w:rPr>
          <w:rFonts w:ascii="Times New Roman" w:hAnsi="Times New Roman" w:eastAsia="Times New Roman" w:cs="Times New Roman"/>
          <w:color w:val="000000" w:themeColor="text1"/>
        </w:rPr>
        <w:t xml:space="preserve"> </w:t>
      </w:r>
      <w:r w:rsidRPr="1AA540D6" w:rsidR="76415A2F">
        <w:rPr>
          <w:rFonts w:ascii="Times New Roman" w:hAnsi="Times New Roman" w:eastAsia="Times New Roman" w:cs="Times New Roman"/>
          <w:color w:val="000000" w:themeColor="text1"/>
        </w:rPr>
        <w:t>L’Amministrazione</w:t>
      </w:r>
      <w:r w:rsidRPr="1AA540D6">
        <w:rPr>
          <w:rFonts w:ascii="Times New Roman" w:hAnsi="Times New Roman" w:eastAsia="Times New Roman" w:cs="Times New Roman"/>
          <w:color w:val="000000" w:themeColor="text1"/>
        </w:rPr>
        <w:t>, ove riscontri inadempienze nell’esecuzione del contratto idonee all’applicazione delle penali, contesterà all’Appaltatore, per iscritto, le inadempienze riscontrante con l’indicazione della relativa penale da applicare, con l’obbligo da parte dell’Appaltatore di presentare entro 5 giorni dal ricevimento della medesima contestazione le eventuali controdeduzioni.</w:t>
      </w:r>
    </w:p>
    <w:p w:rsidR="0011655D" w:rsidP="1AA540D6" w:rsidRDefault="6F6D7BE5" w14:paraId="4126F754" w14:textId="69092E64">
      <w:pPr>
        <w:tabs>
          <w:tab w:val="left" w:pos="426"/>
        </w:tabs>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3.</w:t>
      </w:r>
      <w:r w:rsidRPr="1AA540D6">
        <w:rPr>
          <w:rFonts w:ascii="Times New Roman" w:hAnsi="Times New Roman" w:eastAsia="Times New Roman" w:cs="Times New Roman"/>
          <w:color w:val="000000" w:themeColor="text1"/>
        </w:rPr>
        <w:t xml:space="preserve"> Nel caso in cui l’Appaltatore non risponda o non dimostri che l’inadempimento non è imputabile allo stesso, </w:t>
      </w:r>
      <w:r w:rsidRPr="1AA540D6" w:rsidR="231D681C">
        <w:rPr>
          <w:rFonts w:ascii="Times New Roman" w:hAnsi="Times New Roman" w:eastAsia="Times New Roman" w:cs="Times New Roman"/>
          <w:color w:val="000000" w:themeColor="text1"/>
        </w:rPr>
        <w:t>l’Amministrazione</w:t>
      </w:r>
      <w:r w:rsidRPr="1AA540D6">
        <w:rPr>
          <w:rFonts w:ascii="Times New Roman" w:hAnsi="Times New Roman" w:eastAsia="Times New Roman" w:cs="Times New Roman"/>
          <w:color w:val="000000" w:themeColor="text1"/>
        </w:rPr>
        <w:t xml:space="preserve"> applicherà le penali nella misura riportata nel presente documento, a decorrere dalla data di inadempimento e fino all’avvenuta esecuzione della prestazione relativa. Gli importi corrispondenti verranno trattenuti sull’ammontare delle fatture ammesse al pagamento o, solo in assenza di queste ultime, sulla garanzia definitiva di cui al precedente art. ___, che dovrà essere reintegrata dall’Appaltatore senza bisogno di ulteriore diffida.</w:t>
      </w:r>
    </w:p>
    <w:p w:rsidR="0011655D" w:rsidP="1AA540D6" w:rsidRDefault="6F6D7BE5" w14:paraId="4DE113B1" w14:textId="06FA3EAF">
      <w:pPr>
        <w:tabs>
          <w:tab w:val="left" w:pos="426"/>
        </w:tabs>
        <w:spacing w:after="0" w:line="276" w:lineRule="auto"/>
        <w:jc w:val="both"/>
        <w:rPr>
          <w:rFonts w:ascii="Times New Roman" w:hAnsi="Times New Roman" w:eastAsia="Times New Roman" w:cs="Times New Roman"/>
        </w:rPr>
      </w:pPr>
      <w:r w:rsidRPr="1AA540D6">
        <w:rPr>
          <w:rFonts w:ascii="Times New Roman" w:hAnsi="Times New Roman" w:eastAsia="Times New Roman" w:cs="Times New Roman"/>
          <w:b/>
          <w:bCs/>
        </w:rPr>
        <w:t>4.</w:t>
      </w:r>
      <w:r w:rsidRPr="1AA540D6">
        <w:rPr>
          <w:rFonts w:ascii="Times New Roman" w:hAnsi="Times New Roman" w:eastAsia="Times New Roman" w:cs="Times New Roman"/>
        </w:rPr>
        <w:t xml:space="preserve"> Nel caso in cui </w:t>
      </w:r>
      <w:r w:rsidRPr="1AA540D6" w:rsidR="77152594">
        <w:rPr>
          <w:rFonts w:ascii="Times New Roman" w:hAnsi="Times New Roman" w:eastAsia="Times New Roman" w:cs="Times New Roman"/>
        </w:rPr>
        <w:t>l’Amministrazione</w:t>
      </w:r>
      <w:r w:rsidRPr="1AA540D6">
        <w:rPr>
          <w:rFonts w:ascii="Times New Roman" w:hAnsi="Times New Roman" w:eastAsia="Times New Roman" w:cs="Times New Roman"/>
        </w:rPr>
        <w:t xml:space="preserve"> accerti l’esistenza e la validità della motivazione della controdeduzione presentata dall’Appaltatore non applicherà le penali e disporrà un nuovo termine per l’esecuzione della prestazione oggetto di contestazione, il cui mancato rispetto darà luogo all’applicazione delle penali. L’applicazione delle penali non pregiudica il diritto d</w:t>
      </w:r>
      <w:r w:rsidRPr="1AA540D6" w:rsidR="6194BA0E">
        <w:rPr>
          <w:rFonts w:ascii="Times New Roman" w:hAnsi="Times New Roman" w:eastAsia="Times New Roman" w:cs="Times New Roman"/>
        </w:rPr>
        <w:t>ell’Amministrazione</w:t>
      </w:r>
      <w:r w:rsidRPr="1AA540D6">
        <w:rPr>
          <w:rFonts w:ascii="Times New Roman" w:hAnsi="Times New Roman" w:eastAsia="Times New Roman" w:cs="Times New Roman"/>
        </w:rPr>
        <w:t xml:space="preserve"> ad ottenere la prestazione; è fatto in ogni caso salvo il diritto dell’Amministrazione di richiedere il risarcimento del maggior danno.</w:t>
      </w:r>
    </w:p>
    <w:p w:rsidR="0011655D" w:rsidP="1AA540D6" w:rsidRDefault="6F6D7BE5" w14:paraId="19120005" w14:textId="491E0CB5">
      <w:pPr>
        <w:tabs>
          <w:tab w:val="left" w:pos="426"/>
        </w:tabs>
        <w:spacing w:after="0" w:line="276" w:lineRule="auto"/>
        <w:jc w:val="both"/>
        <w:rPr>
          <w:rFonts w:ascii="Times New Roman" w:hAnsi="Times New Roman" w:eastAsia="Times New Roman" w:cs="Times New Roman"/>
          <w:color w:val="000000" w:themeColor="text1"/>
        </w:rPr>
      </w:pPr>
      <w:r w:rsidRPr="564FA7DD" w:rsidR="6F6D7BE5">
        <w:rPr>
          <w:rFonts w:ascii="Times New Roman" w:hAnsi="Times New Roman" w:eastAsia="Times New Roman" w:cs="Times New Roman"/>
          <w:b w:val="1"/>
          <w:bCs w:val="1"/>
          <w:color w:val="000000" w:themeColor="text1" w:themeTint="FF" w:themeShade="FF"/>
        </w:rPr>
        <w:t>5.</w:t>
      </w:r>
      <w:r w:rsidRPr="564FA7DD" w:rsidR="6F6D7BE5">
        <w:rPr>
          <w:rFonts w:ascii="Times New Roman" w:hAnsi="Times New Roman" w:eastAsia="Times New Roman" w:cs="Times New Roman"/>
          <w:color w:val="000000" w:themeColor="text1" w:themeTint="FF" w:themeShade="FF"/>
        </w:rPr>
        <w:t xml:space="preserve"> Qualora l’Amministrazione accerti che l’Appaltatore non ha adempiuto esattamente a quanto previsto all’art. ___ del presente documento e valuti che detto inadempimento pregiudica il raggiungimento degli obiettivi specifici, considera la prestazione come non eseguita entro i termini contrattuali. In tal caso </w:t>
      </w:r>
      <w:r w:rsidRPr="564FA7DD" w:rsidR="451289B4">
        <w:rPr>
          <w:rFonts w:ascii="Times New Roman" w:hAnsi="Times New Roman" w:eastAsia="Times New Roman" w:cs="Times New Roman"/>
          <w:color w:val="000000" w:themeColor="text1" w:themeTint="FF" w:themeShade="FF"/>
        </w:rPr>
        <w:t>l’Amministrazione</w:t>
      </w:r>
      <w:r w:rsidRPr="564FA7DD" w:rsidR="6F6D7BE5">
        <w:rPr>
          <w:rFonts w:ascii="Times New Roman" w:hAnsi="Times New Roman" w:eastAsia="Times New Roman" w:cs="Times New Roman"/>
          <w:color w:val="000000" w:themeColor="text1" w:themeTint="FF" w:themeShade="FF"/>
        </w:rPr>
        <w:t xml:space="preserve"> procede, ai sensi dell’art. 1454 del </w:t>
      </w:r>
      <w:r w:rsidRPr="564FA7DD" w:rsidR="6F6D7BE5">
        <w:rPr>
          <w:rFonts w:ascii="Times New Roman" w:hAnsi="Times New Roman" w:eastAsia="Times New Roman" w:cs="Times New Roman"/>
          <w:color w:val="000000" w:themeColor="text1" w:themeTint="FF" w:themeShade="FF"/>
        </w:rPr>
        <w:t>codice civile</w:t>
      </w:r>
      <w:r w:rsidRPr="564FA7DD" w:rsidR="6F6D7BE5">
        <w:rPr>
          <w:rFonts w:ascii="Times New Roman" w:hAnsi="Times New Roman" w:eastAsia="Times New Roman" w:cs="Times New Roman"/>
          <w:color w:val="000000" w:themeColor="text1" w:themeTint="FF" w:themeShade="FF"/>
        </w:rPr>
        <w:t xml:space="preserve">, a diffidare per iscritto il contraente </w:t>
      </w:r>
      <w:r w:rsidRPr="564FA7DD" w:rsidR="6F6D7BE5">
        <w:rPr>
          <w:rFonts w:ascii="Times New Roman" w:hAnsi="Times New Roman" w:eastAsia="Times New Roman" w:cs="Times New Roman"/>
          <w:color w:val="000000" w:themeColor="text1" w:themeTint="FF" w:themeShade="FF"/>
        </w:rPr>
        <w:t>ad</w:t>
      </w:r>
      <w:r w:rsidRPr="564FA7DD" w:rsidR="6F6D7BE5">
        <w:rPr>
          <w:rFonts w:ascii="Times New Roman" w:hAnsi="Times New Roman" w:eastAsia="Times New Roman" w:cs="Times New Roman"/>
          <w:color w:val="000000" w:themeColor="text1" w:themeTint="FF" w:themeShade="FF"/>
        </w:rPr>
        <w:t xml:space="preserve"> adempiere entro i successivi 15 giorni; dall’invio della diffida </w:t>
      </w:r>
      <w:r w:rsidRPr="564FA7DD" w:rsidR="6F6D7BE5">
        <w:rPr>
          <w:rFonts w:ascii="Times New Roman" w:hAnsi="Times New Roman" w:eastAsia="Times New Roman" w:cs="Times New Roman"/>
          <w:color w:val="000000" w:themeColor="text1" w:themeTint="FF" w:themeShade="FF"/>
        </w:rPr>
        <w:t>ad</w:t>
      </w:r>
      <w:r w:rsidRPr="564FA7DD" w:rsidR="6F6D7BE5">
        <w:rPr>
          <w:rFonts w:ascii="Times New Roman" w:hAnsi="Times New Roman" w:eastAsia="Times New Roman" w:cs="Times New Roman"/>
          <w:color w:val="000000" w:themeColor="text1" w:themeTint="FF" w:themeShade="FF"/>
        </w:rPr>
        <w:t xml:space="preserve"> adempiere si applica una penale giornaliera da ritardo di </w:t>
      </w:r>
      <w:r w:rsidRPr="564FA7DD" w:rsidR="0EDB6C00">
        <w:rPr>
          <w:rFonts w:ascii="Times New Roman" w:hAnsi="Times New Roman" w:eastAsia="Times New Roman" w:cs="Times New Roman"/>
          <w:color w:val="000000" w:themeColor="text1" w:themeTint="FF" w:themeShade="FF"/>
        </w:rPr>
        <w:t>euro</w:t>
      </w:r>
      <w:r w:rsidRPr="564FA7DD" w:rsidR="6F6D7BE5">
        <w:rPr>
          <w:rFonts w:ascii="Times New Roman" w:hAnsi="Times New Roman" w:eastAsia="Times New Roman" w:cs="Times New Roman"/>
          <w:color w:val="000000" w:themeColor="text1" w:themeTint="FF" w:themeShade="FF"/>
        </w:rPr>
        <w:t xml:space="preserve"> _____; decorso inutilmente detto termine, il contratto s’intende senz’altro risolto di diritto.</w:t>
      </w:r>
    </w:p>
    <w:p w:rsidR="0011655D" w:rsidP="1AA540D6" w:rsidRDefault="6F6D7BE5" w14:paraId="1107F5FC" w14:textId="771E0571">
      <w:pPr>
        <w:tabs>
          <w:tab w:val="left" w:pos="426"/>
        </w:tabs>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6. </w:t>
      </w:r>
      <w:r w:rsidRPr="1AA540D6">
        <w:rPr>
          <w:rFonts w:ascii="Times New Roman" w:hAnsi="Times New Roman" w:eastAsia="Times New Roman" w:cs="Times New Roman"/>
          <w:color w:val="000000" w:themeColor="text1"/>
        </w:rPr>
        <w:t xml:space="preserve">Qualora sia accertato un grave inadempimento alle obbligazioni contrattuali, da parte dell’Appaltatore, tale da compromettere la buona riuscita delle </w:t>
      </w:r>
      <w:r w:rsidRPr="1AA540D6" w:rsidR="37AC2E70">
        <w:rPr>
          <w:rFonts w:ascii="Times New Roman" w:hAnsi="Times New Roman" w:eastAsia="Times New Roman" w:cs="Times New Roman"/>
          <w:color w:val="000000" w:themeColor="text1"/>
        </w:rPr>
        <w:t>prestazioni, l’Amministrazione</w:t>
      </w:r>
      <w:r w:rsidRPr="1AA540D6">
        <w:rPr>
          <w:rFonts w:ascii="Times New Roman" w:hAnsi="Times New Roman" w:eastAsia="Times New Roman" w:cs="Times New Roman"/>
          <w:color w:val="000000" w:themeColor="text1"/>
        </w:rPr>
        <w:t xml:space="preserve"> procederà ai sensi dell’articolo 122, comma 3,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0011655D" w:rsidP="1AA540D6" w:rsidRDefault="6F6D7BE5" w14:paraId="4AE941BF" w14:textId="67B2620B">
      <w:pPr>
        <w:spacing w:after="0" w:line="276" w:lineRule="auto"/>
        <w:jc w:val="both"/>
        <w:rPr>
          <w:rFonts w:ascii="Times New Roman" w:hAnsi="Times New Roman" w:eastAsia="Times New Roman" w:cs="Times New Roman"/>
          <w:i/>
          <w:iCs/>
          <w:color w:val="000000" w:themeColor="text1"/>
        </w:rPr>
      </w:pPr>
      <w:r w:rsidRPr="1AA540D6">
        <w:rPr>
          <w:rFonts w:ascii="Times New Roman" w:hAnsi="Times New Roman" w:eastAsia="Times New Roman" w:cs="Times New Roman"/>
          <w:i/>
          <w:iCs/>
          <w:color w:val="000000" w:themeColor="text1"/>
        </w:rPr>
        <w:t>A titolo esemplificativo:</w:t>
      </w:r>
    </w:p>
    <w:p w:rsidR="0011655D" w:rsidP="1AA540D6" w:rsidRDefault="6F6D7BE5" w14:paraId="12037864" w14:textId="69FEB99F">
      <w:pPr>
        <w:spacing w:after="0" w:line="276" w:lineRule="auto"/>
        <w:jc w:val="both"/>
        <w:rPr>
          <w:rFonts w:ascii="Times New Roman" w:hAnsi="Times New Roman" w:eastAsia="Times New Roman" w:cs="Times New Roman"/>
          <w:i/>
          <w:iCs/>
          <w:color w:val="000000" w:themeColor="text1"/>
        </w:rPr>
      </w:pPr>
      <w:r w:rsidRPr="1AA540D6">
        <w:rPr>
          <w:rFonts w:ascii="Times New Roman" w:hAnsi="Times New Roman" w:eastAsia="Times New Roman" w:cs="Times New Roman"/>
          <w:i/>
          <w:iCs/>
          <w:color w:val="000000" w:themeColor="text1"/>
        </w:rPr>
        <w:t xml:space="preserve">Il verificarsi di un “evento tale da compromettere gravemente la prestazione” ovvero “l’applicazione di una particolare penale per un numero determinato di volte” (es: L’applicazione della penale …. per n. …... volte nel corso di vigenza contrattuale, si caratterizza come grave inadempimento e </w:t>
      </w:r>
      <w:r w:rsidRPr="1AA540D6" w:rsidR="47CA7261">
        <w:rPr>
          <w:rFonts w:ascii="Times New Roman" w:hAnsi="Times New Roman" w:eastAsia="Times New Roman" w:cs="Times New Roman"/>
          <w:i/>
          <w:iCs/>
          <w:color w:val="000000" w:themeColor="text1"/>
        </w:rPr>
        <w:t>l’Amministrazione</w:t>
      </w:r>
      <w:r w:rsidRPr="1AA540D6">
        <w:rPr>
          <w:rFonts w:ascii="Times New Roman" w:hAnsi="Times New Roman" w:eastAsia="Times New Roman" w:cs="Times New Roman"/>
          <w:i/>
          <w:iCs/>
          <w:color w:val="000000" w:themeColor="text1"/>
        </w:rPr>
        <w:t xml:space="preserve"> procede ai sensi dell’art. 122, comma 3, del </w:t>
      </w:r>
      <w:proofErr w:type="spellStart"/>
      <w:r w:rsidRPr="1AA540D6">
        <w:rPr>
          <w:rFonts w:ascii="Times New Roman" w:hAnsi="Times New Roman" w:eastAsia="Times New Roman" w:cs="Times New Roman"/>
          <w:i/>
          <w:iCs/>
          <w:color w:val="000000" w:themeColor="text1"/>
        </w:rPr>
        <w:t>D.Lgs.</w:t>
      </w:r>
      <w:proofErr w:type="spellEnd"/>
      <w:r w:rsidRPr="1AA540D6">
        <w:rPr>
          <w:rFonts w:ascii="Times New Roman" w:hAnsi="Times New Roman" w:eastAsia="Times New Roman" w:cs="Times New Roman"/>
          <w:i/>
          <w:iCs/>
          <w:color w:val="000000" w:themeColor="text1"/>
        </w:rPr>
        <w:t xml:space="preserve"> n. 36/2023).</w:t>
      </w:r>
    </w:p>
    <w:p w:rsidR="0011655D" w:rsidP="1AA540D6" w:rsidRDefault="6F6D7BE5" w14:paraId="4918287A" w14:textId="10F862A3">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7.</w:t>
      </w:r>
      <w:r w:rsidRPr="1AA540D6">
        <w:rPr>
          <w:rFonts w:ascii="Times New Roman" w:hAnsi="Times New Roman" w:eastAsia="Times New Roman" w:cs="Times New Roman"/>
          <w:color w:val="000000" w:themeColor="text1"/>
        </w:rPr>
        <w:t xml:space="preserve"> </w:t>
      </w:r>
      <w:r w:rsidRPr="1AA540D6" w:rsidR="070A7CE6">
        <w:rPr>
          <w:rFonts w:ascii="Times New Roman" w:hAnsi="Times New Roman" w:eastAsia="Times New Roman" w:cs="Times New Roman"/>
          <w:color w:val="000000" w:themeColor="text1"/>
        </w:rPr>
        <w:t>L’Amministrazione</w:t>
      </w:r>
      <w:r w:rsidRPr="1AA540D6">
        <w:rPr>
          <w:rFonts w:ascii="Times New Roman" w:hAnsi="Times New Roman" w:eastAsia="Times New Roman" w:cs="Times New Roman"/>
          <w:color w:val="000000" w:themeColor="text1"/>
        </w:rPr>
        <w:t xml:space="preserve"> può procedere alla risoluzione del contratto nei casi previsti dall’art. 122, comma 1,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w:t>
      </w:r>
    </w:p>
    <w:p w:rsidR="0011655D" w:rsidP="1AA540D6" w:rsidRDefault="6F6D7BE5" w14:paraId="34A044E9" w14:textId="18F76748">
      <w:pPr>
        <w:spacing w:after="0" w:line="276" w:lineRule="auto"/>
        <w:rPr>
          <w:rFonts w:ascii="Times New Roman" w:hAnsi="Times New Roman" w:eastAsia="Times New Roman" w:cs="Times New Roman"/>
          <w:i/>
          <w:iCs/>
          <w:color w:val="000000" w:themeColor="text1"/>
        </w:rPr>
      </w:pPr>
      <w:r w:rsidRPr="1AA540D6">
        <w:rPr>
          <w:rFonts w:ascii="Times New Roman" w:hAnsi="Times New Roman" w:eastAsia="Times New Roman" w:cs="Times New Roman"/>
          <w:i/>
          <w:iCs/>
          <w:color w:val="000000" w:themeColor="text1"/>
        </w:rPr>
        <w:t>(Nota per uffici)</w:t>
      </w:r>
    </w:p>
    <w:p w:rsidR="0011655D" w:rsidP="1AA540D6" w:rsidRDefault="6F6D7BE5" w14:paraId="4C6E7F3B" w14:textId="5AE7E910">
      <w:pPr>
        <w:spacing w:after="0" w:line="276" w:lineRule="auto"/>
        <w:jc w:val="both"/>
        <w:rPr>
          <w:rFonts w:ascii="Times New Roman" w:hAnsi="Times New Roman" w:eastAsia="Times New Roman" w:cs="Times New Roman"/>
          <w:i/>
          <w:iCs/>
          <w:color w:val="000000" w:themeColor="text1"/>
        </w:rPr>
      </w:pPr>
      <w:r w:rsidRPr="1AA540D6">
        <w:rPr>
          <w:rFonts w:ascii="Times New Roman" w:hAnsi="Times New Roman" w:eastAsia="Times New Roman" w:cs="Times New Roman"/>
          <w:i/>
          <w:iCs/>
          <w:color w:val="000000" w:themeColor="text1"/>
        </w:rPr>
        <w:t>Valutare se ci sono altre inadempienze che possono dar luogo a ipotesi di risoluzioni per i quali si rimanda all’art. 1454 del codice civile.</w:t>
      </w:r>
    </w:p>
    <w:p w:rsidR="0011655D" w:rsidP="1AA540D6" w:rsidRDefault="6F6D7BE5" w14:paraId="3025E4B7" w14:textId="6CE1E298">
      <w:pPr>
        <w:spacing w:after="0" w:line="276" w:lineRule="auto"/>
        <w:jc w:val="center"/>
        <w:rPr>
          <w:rFonts w:ascii="Times New Roman" w:hAnsi="Times New Roman" w:eastAsia="Times New Roman" w:cs="Times New Roman"/>
          <w:b/>
          <w:bCs/>
          <w:color w:val="000000" w:themeColor="text1"/>
        </w:rPr>
      </w:pPr>
      <w:r w:rsidRPr="1AA540D6">
        <w:rPr>
          <w:rFonts w:ascii="Times New Roman" w:hAnsi="Times New Roman" w:eastAsia="Times New Roman" w:cs="Times New Roman"/>
          <w:b/>
          <w:bCs/>
          <w:color w:val="000000" w:themeColor="text1"/>
        </w:rPr>
        <w:t xml:space="preserve"> </w:t>
      </w:r>
    </w:p>
    <w:p w:rsidR="0011655D" w:rsidP="1AA540D6" w:rsidRDefault="6F6D7BE5" w14:paraId="2758CDFE" w14:textId="3A38C02E">
      <w:pPr>
        <w:spacing w:after="0" w:line="276" w:lineRule="auto"/>
        <w:jc w:val="center"/>
        <w:rPr>
          <w:rFonts w:ascii="Times New Roman" w:hAnsi="Times New Roman" w:eastAsia="Times New Roman" w:cs="Times New Roman"/>
          <w:b/>
          <w:bCs/>
          <w:color w:val="000000" w:themeColor="text1"/>
        </w:rPr>
      </w:pPr>
      <w:r w:rsidRPr="1AA540D6">
        <w:rPr>
          <w:rFonts w:ascii="Times New Roman" w:hAnsi="Times New Roman" w:eastAsia="Times New Roman" w:cs="Times New Roman"/>
          <w:b/>
          <w:bCs/>
          <w:color w:val="000000" w:themeColor="text1"/>
        </w:rPr>
        <w:t>Art. ___ – Controlli e verifica di conformità</w:t>
      </w:r>
    </w:p>
    <w:p w:rsidR="0011655D" w:rsidP="1AA540D6" w:rsidRDefault="6F6D7BE5" w14:paraId="0401727C" w14:textId="7771D714">
      <w:pPr>
        <w:spacing w:after="0" w:line="276" w:lineRule="auto"/>
        <w:jc w:val="both"/>
        <w:rPr>
          <w:rFonts w:ascii="Times New Roman" w:hAnsi="Times New Roman" w:eastAsia="Times New Roman" w:cs="Times New Roman"/>
          <w:color w:val="000000" w:themeColor="text1"/>
        </w:rPr>
      </w:pPr>
      <w:r w:rsidRPr="1AA540D6" w:rsidR="6F6D7BE5">
        <w:rPr>
          <w:rFonts w:ascii="Times New Roman" w:hAnsi="Times New Roman" w:eastAsia="Times New Roman" w:cs="Times New Roman"/>
        </w:rPr>
        <w:t xml:space="preserve">Il coordinamento, la direzione ed il controllo tecnico-contabile dell’esecuzione del contratto </w:t>
      </w:r>
      <w:r w:rsidRPr="1AA540D6" w:rsidR="6E9B5758">
        <w:rPr>
          <w:rFonts w:ascii="Times New Roman" w:hAnsi="Times New Roman" w:eastAsia="Times New Roman" w:cs="Times New Roman"/>
        </w:rPr>
        <w:t xml:space="preserve">sono svolti</w:t>
      </w:r>
      <w:r w:rsidRPr="1AA540D6" w:rsidR="6F6D7BE5">
        <w:rPr>
          <w:rFonts w:ascii="Times New Roman" w:hAnsi="Times New Roman" w:eastAsia="Times New Roman" w:cs="Times New Roman"/>
        </w:rPr>
        <w:t xml:space="preserve"> </w:t>
      </w:r>
      <w:r w:rsidRPr="1AA540D6" w:rsidR="6F6D7BE5">
        <w:rPr>
          <w:rFonts w:ascii="Times New Roman" w:hAnsi="Times New Roman" w:eastAsia="Times New Roman" w:cs="Times New Roman"/>
          <w:color w:val="000000" w:themeColor="text1"/>
        </w:rPr>
        <w:t>dal RUP</w:t>
      </w:r>
      <w:r w:rsidRPr="1AA540D6" w:rsidR="6F6D7BE5">
        <w:rPr>
          <w:rFonts w:ascii="Times New Roman" w:hAnsi="Times New Roman" w:eastAsia="Times New Roman" w:cs="Times New Roman"/>
        </w:rPr>
        <w:t xml:space="preserve"> </w:t>
      </w:r>
      <w:r w:rsidRPr="27DCF605" w:rsidR="6F6D7BE5">
        <w:rPr>
          <w:rFonts w:ascii="Times New Roman" w:hAnsi="Times New Roman" w:eastAsia="Times New Roman" w:cs="Times New Roman"/>
          <w:i w:val="1"/>
          <w:iCs w:val="1"/>
        </w:rPr>
        <w:t>o dal direttore dell’esecuzione del contratto</w:t>
      </w:r>
      <w:r w:rsidRPr="1AA540D6" w:rsidR="6F6D7BE5">
        <w:rPr>
          <w:rFonts w:ascii="Times New Roman" w:hAnsi="Times New Roman" w:eastAsia="Times New Roman" w:cs="Times New Roman"/>
        </w:rPr>
        <w:t>,</w:t>
      </w:r>
      <w:r w:rsidRPr="1AA540D6" w:rsidR="6F6D7BE5">
        <w:rPr>
          <w:rFonts w:ascii="Times New Roman" w:hAnsi="Times New Roman" w:eastAsia="Times New Roman" w:cs="Times New Roman"/>
          <w:color w:val="0000FF"/>
        </w:rPr>
        <w:t xml:space="preserve"> </w:t>
      </w:r>
      <w:r w:rsidRPr="1AA540D6" w:rsidR="6F6D7BE5">
        <w:rPr>
          <w:rFonts w:ascii="Times New Roman" w:hAnsi="Times New Roman" w:eastAsia="Times New Roman" w:cs="Times New Roman"/>
          <w:color w:val="000000" w:themeColor="text1"/>
        </w:rPr>
        <w:t>se nominato</w:t>
      </w:r>
      <w:r w:rsidRPr="1AA540D6" w:rsidR="6F6D7BE5">
        <w:rPr>
          <w:rFonts w:ascii="Times New Roman" w:hAnsi="Times New Roman" w:eastAsia="Times New Roman" w:cs="Times New Roman"/>
        </w:rPr>
        <w:t>, in modo da assicurare la regolare esecuzione nei tempi stabiliti e in conformità alle prescrizioni contenute nei documenti contrattuali. L’attività di direzione, controllo e contabilità per quanto non espressamente previsto nel presente articolo,</w:t>
      </w:r>
      <w:r w:rsidRPr="1AA540D6" w:rsidR="6F6D7BE5">
        <w:rPr>
          <w:rFonts w:ascii="Times New Roman" w:hAnsi="Times New Roman" w:eastAsia="Times New Roman" w:cs="Times New Roman"/>
          <w:color w:val="000000" w:themeColor="text1"/>
        </w:rPr>
        <w:t xml:space="preserve"> è disciplinata agli articoli 31 e seguenti, dell’Allegato II.14 al </w:t>
      </w:r>
      <w:r w:rsidRPr="1AA540D6" w:rsidR="6F6D7BE5">
        <w:rPr>
          <w:rFonts w:ascii="Times New Roman" w:hAnsi="Times New Roman" w:eastAsia="Times New Roman" w:cs="Times New Roman"/>
          <w:color w:val="000000" w:themeColor="text1"/>
        </w:rPr>
        <w:t>D.Lgs.</w:t>
      </w:r>
      <w:r w:rsidRPr="1AA540D6" w:rsidR="6F6D7BE5">
        <w:rPr>
          <w:rFonts w:ascii="Times New Roman" w:hAnsi="Times New Roman" w:eastAsia="Times New Roman" w:cs="Times New Roman"/>
          <w:color w:val="000000" w:themeColor="text1"/>
        </w:rPr>
        <w:t xml:space="preserve"> n. 36/2023.</w:t>
      </w:r>
    </w:p>
    <w:p w:rsidR="0011655D" w:rsidP="1AA540D6" w:rsidRDefault="6F6D7BE5" w14:paraId="68861D2B" w14:textId="5C01CD70">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Il direttore dell’esecuzione impartisce all’esecutore tutte le disposizioni e le istruzioni operative necessarie tramite ordini di servizio, cui l’esecutore è tenuto ad uniformarsi.</w:t>
      </w:r>
    </w:p>
    <w:p w:rsidR="0011655D" w:rsidP="1AA540D6" w:rsidRDefault="6F6D7BE5" w14:paraId="164D0232" w14:textId="0FBB940B">
      <w:pPr>
        <w:spacing w:after="0" w:line="276" w:lineRule="auto"/>
        <w:jc w:val="center"/>
        <w:rPr>
          <w:rFonts w:ascii="Times New Roman" w:hAnsi="Times New Roman" w:eastAsia="Times New Roman" w:cs="Times New Roman"/>
          <w:b/>
          <w:bCs/>
          <w:color w:val="000000" w:themeColor="text1"/>
        </w:rPr>
      </w:pPr>
      <w:r w:rsidRPr="1AA540D6">
        <w:rPr>
          <w:rFonts w:ascii="Times New Roman" w:hAnsi="Times New Roman" w:eastAsia="Times New Roman" w:cs="Times New Roman"/>
          <w:b/>
          <w:bCs/>
          <w:color w:val="000000" w:themeColor="text1"/>
        </w:rPr>
        <w:t xml:space="preserve"> </w:t>
      </w:r>
    </w:p>
    <w:p w:rsidR="0011655D" w:rsidP="1AA540D6" w:rsidRDefault="6F6D7BE5" w14:paraId="1EAE35A7" w14:textId="3805FCAD">
      <w:pPr>
        <w:spacing w:after="0" w:line="276" w:lineRule="auto"/>
        <w:jc w:val="center"/>
        <w:rPr>
          <w:rFonts w:ascii="Times New Roman" w:hAnsi="Times New Roman" w:eastAsia="Times New Roman" w:cs="Times New Roman"/>
          <w:b/>
          <w:bCs/>
          <w:color w:val="000000" w:themeColor="text1"/>
        </w:rPr>
      </w:pPr>
      <w:r w:rsidRPr="1AA540D6">
        <w:rPr>
          <w:rFonts w:ascii="Times New Roman" w:hAnsi="Times New Roman" w:eastAsia="Times New Roman" w:cs="Times New Roman"/>
          <w:b/>
          <w:bCs/>
          <w:color w:val="000000" w:themeColor="text1"/>
        </w:rPr>
        <w:t>Art. ___ – Verifica di conformità</w:t>
      </w:r>
    </w:p>
    <w:p w:rsidR="0011655D" w:rsidP="1AA540D6" w:rsidRDefault="6F6D7BE5" w14:paraId="415FACFD" w14:textId="57D903BB">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1.</w:t>
      </w:r>
      <w:r w:rsidRPr="1AA540D6">
        <w:rPr>
          <w:rFonts w:ascii="Times New Roman" w:hAnsi="Times New Roman" w:eastAsia="Times New Roman" w:cs="Times New Roman"/>
          <w:color w:val="000000" w:themeColor="text1"/>
        </w:rPr>
        <w:t xml:space="preserve"> Ai sensi dell’art. 116, comma 1,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il contratto è soggetto a verifica di conformità ai fini della certificazione del rispetto delle caratteristiche tecniche, economiche e qualitative delle prestazioni, nonché degli obiettivi e dei tempi, in conformità delle previsioni e pattuizioni contrattuali.</w:t>
      </w:r>
    </w:p>
    <w:p w:rsidR="0011655D" w:rsidP="1AA540D6" w:rsidRDefault="6F6D7BE5" w14:paraId="36EB9F81" w14:textId="484CBFD5">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2.</w:t>
      </w:r>
      <w:r w:rsidRPr="1AA540D6">
        <w:rPr>
          <w:rFonts w:ascii="Times New Roman" w:hAnsi="Times New Roman" w:eastAsia="Times New Roman" w:cs="Times New Roman"/>
          <w:color w:val="000000" w:themeColor="text1"/>
        </w:rPr>
        <w:t xml:space="preserve"> La verifica di conformità è avviata entro 30 giorni dall’ultimazione della prestazione di cui al precedente art. ___ – </w:t>
      </w:r>
      <w:r w:rsidRPr="1AA540D6">
        <w:rPr>
          <w:rFonts w:ascii="Times New Roman" w:hAnsi="Times New Roman" w:eastAsia="Times New Roman" w:cs="Times New Roman"/>
          <w:i/>
          <w:iCs/>
          <w:color w:val="000000" w:themeColor="text1"/>
        </w:rPr>
        <w:t>Termini, avvio dell’esecuzione, sospensione e ultimazione dell’esecuzione</w:t>
      </w:r>
      <w:r w:rsidRPr="1AA540D6">
        <w:rPr>
          <w:rFonts w:ascii="Times New Roman" w:hAnsi="Times New Roman" w:eastAsia="Times New Roman" w:cs="Times New Roman"/>
          <w:color w:val="000000" w:themeColor="text1"/>
        </w:rPr>
        <w:t>, comma 2, e deve essere completata non oltre sei mesi dall’ultimazione delle prestazioni (</w:t>
      </w:r>
      <w:r w:rsidRPr="1AA540D6">
        <w:rPr>
          <w:rFonts w:ascii="Times New Roman" w:hAnsi="Times New Roman" w:eastAsia="Times New Roman" w:cs="Times New Roman"/>
          <w:b/>
          <w:bCs/>
          <w:color w:val="000000" w:themeColor="text1"/>
        </w:rPr>
        <w:t xml:space="preserve">art. 116, comma 2, primo periodo, del </w:t>
      </w:r>
      <w:proofErr w:type="spellStart"/>
      <w:r w:rsidRPr="1AA540D6">
        <w:rPr>
          <w:rFonts w:ascii="Times New Roman" w:hAnsi="Times New Roman" w:eastAsia="Times New Roman" w:cs="Times New Roman"/>
          <w:b/>
          <w:bCs/>
          <w:color w:val="000000" w:themeColor="text1"/>
        </w:rPr>
        <w:t>D.Lgs.</w:t>
      </w:r>
      <w:proofErr w:type="spellEnd"/>
      <w:r w:rsidRPr="1AA540D6">
        <w:rPr>
          <w:rFonts w:ascii="Times New Roman" w:hAnsi="Times New Roman" w:eastAsia="Times New Roman" w:cs="Times New Roman"/>
          <w:b/>
          <w:bCs/>
          <w:color w:val="000000" w:themeColor="text1"/>
        </w:rPr>
        <w:t xml:space="preserve"> n. 36/2023)</w:t>
      </w:r>
      <w:r w:rsidRPr="1AA540D6">
        <w:rPr>
          <w:rFonts w:ascii="Times New Roman" w:hAnsi="Times New Roman" w:eastAsia="Times New Roman" w:cs="Times New Roman"/>
          <w:color w:val="000000" w:themeColor="text1"/>
        </w:rPr>
        <w:t>.</w:t>
      </w:r>
    </w:p>
    <w:p w:rsidR="0011655D" w:rsidP="1AA540D6" w:rsidRDefault="6F6D7BE5" w14:paraId="797E0E2F" w14:textId="2CA34A47">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3. </w:t>
      </w:r>
      <w:r w:rsidRPr="1AA540D6">
        <w:rPr>
          <w:rFonts w:ascii="Times New Roman" w:hAnsi="Times New Roman" w:eastAsia="Times New Roman" w:cs="Times New Roman"/>
          <w:color w:val="000000" w:themeColor="text1"/>
        </w:rPr>
        <w:t xml:space="preserve">La verifica di conformità è effettuata dal RUP o </w:t>
      </w:r>
      <w:r w:rsidRPr="1AA540D6">
        <w:rPr>
          <w:rFonts w:ascii="Times New Roman" w:hAnsi="Times New Roman" w:eastAsia="Times New Roman" w:cs="Times New Roman"/>
          <w:i/>
          <w:iCs/>
          <w:color w:val="000000" w:themeColor="text1"/>
        </w:rPr>
        <w:t>dal direttore dell’esecuzione</w:t>
      </w:r>
      <w:r w:rsidRPr="1AA540D6">
        <w:rPr>
          <w:rFonts w:ascii="Times New Roman" w:hAnsi="Times New Roman" w:eastAsia="Times New Roman" w:cs="Times New Roman"/>
          <w:color w:val="000000" w:themeColor="text1"/>
        </w:rPr>
        <w:t>, se nominato.</w:t>
      </w:r>
    </w:p>
    <w:p w:rsidR="0011655D" w:rsidP="1AA540D6" w:rsidRDefault="6F6D7BE5" w14:paraId="4AA8E75B" w14:textId="423B737B">
      <w:pPr>
        <w:spacing w:after="0" w:line="276" w:lineRule="auto"/>
        <w:jc w:val="both"/>
        <w:rPr>
          <w:rFonts w:ascii="Times New Roman" w:hAnsi="Times New Roman" w:eastAsia="Times New Roman" w:cs="Times New Roman"/>
          <w:b/>
          <w:bCs/>
          <w:i/>
          <w:iCs/>
        </w:rPr>
      </w:pPr>
      <w:r w:rsidRPr="1AA540D6">
        <w:rPr>
          <w:rFonts w:ascii="Times New Roman" w:hAnsi="Times New Roman" w:eastAsia="Times New Roman" w:cs="Times New Roman"/>
          <w:b/>
          <w:bCs/>
          <w:i/>
          <w:iCs/>
        </w:rPr>
        <w:t xml:space="preserve">[Da inserire qualora la stazione appaltante preveda la nomina di uno o più verificatori di conformità diversi dal RUP o dal direttore dell’esecuzione del contratto </w:t>
      </w:r>
      <w:r w:rsidRPr="1AA540D6">
        <w:rPr>
          <w:rFonts w:ascii="Times New Roman" w:hAnsi="Times New Roman" w:eastAsia="Times New Roman" w:cs="Times New Roman"/>
          <w:b/>
          <w:bCs/>
          <w:i/>
          <w:iCs/>
          <w:u w:val="single"/>
        </w:rPr>
        <w:t>nel caso di servizi e forniture caratterizzati da elevato contenuto tecnologico oppure da elevata complessità o innovazione</w:t>
      </w:r>
      <w:r w:rsidRPr="1AA540D6">
        <w:rPr>
          <w:rFonts w:ascii="Times New Roman" w:hAnsi="Times New Roman" w:eastAsia="Times New Roman" w:cs="Times New Roman"/>
          <w:b/>
          <w:bCs/>
          <w:i/>
          <w:iCs/>
        </w:rPr>
        <w:t xml:space="preserve"> (possibilità prevista dall’art. 116, comma 5, del </w:t>
      </w:r>
      <w:proofErr w:type="spellStart"/>
      <w:r w:rsidRPr="1AA540D6">
        <w:rPr>
          <w:rFonts w:ascii="Times New Roman" w:hAnsi="Times New Roman" w:eastAsia="Times New Roman" w:cs="Times New Roman"/>
          <w:b/>
          <w:bCs/>
          <w:i/>
          <w:iCs/>
        </w:rPr>
        <w:t>D.Lgs.</w:t>
      </w:r>
      <w:proofErr w:type="spellEnd"/>
      <w:r w:rsidRPr="1AA540D6">
        <w:rPr>
          <w:rFonts w:ascii="Times New Roman" w:hAnsi="Times New Roman" w:eastAsia="Times New Roman" w:cs="Times New Roman"/>
          <w:b/>
          <w:bCs/>
          <w:i/>
          <w:iCs/>
        </w:rPr>
        <w:t xml:space="preserve"> n. 36/2023)]</w:t>
      </w:r>
    </w:p>
    <w:p w:rsidR="0011655D" w:rsidP="1AA540D6" w:rsidRDefault="6F6D7BE5" w14:paraId="46C3F1D3" w14:textId="2495BCC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3. </w:t>
      </w:r>
      <w:r w:rsidRPr="1AA540D6">
        <w:rPr>
          <w:rFonts w:ascii="Times New Roman" w:hAnsi="Times New Roman" w:eastAsia="Times New Roman" w:cs="Times New Roman"/>
          <w:color w:val="000000" w:themeColor="text1"/>
        </w:rPr>
        <w:t xml:space="preserve">La verifica di conformità è effettuata da un </w:t>
      </w:r>
      <w:r w:rsidRPr="1AA540D6">
        <w:rPr>
          <w:rFonts w:ascii="Times New Roman" w:hAnsi="Times New Roman" w:eastAsia="Times New Roman" w:cs="Times New Roman"/>
          <w:i/>
          <w:iCs/>
          <w:color w:val="000000" w:themeColor="text1"/>
        </w:rPr>
        <w:t>soggetto</w:t>
      </w:r>
      <w:r w:rsidRPr="1AA540D6">
        <w:rPr>
          <w:rFonts w:ascii="Times New Roman" w:hAnsi="Times New Roman" w:eastAsia="Times New Roman" w:cs="Times New Roman"/>
          <w:color w:val="000000" w:themeColor="text1"/>
        </w:rPr>
        <w:t xml:space="preserve"> o da a una </w:t>
      </w:r>
      <w:r w:rsidRPr="1AA540D6">
        <w:rPr>
          <w:rFonts w:ascii="Times New Roman" w:hAnsi="Times New Roman" w:eastAsia="Times New Roman" w:cs="Times New Roman"/>
          <w:i/>
          <w:iCs/>
          <w:color w:val="000000" w:themeColor="text1"/>
        </w:rPr>
        <w:t>commissione composta da due o tre soggetti</w:t>
      </w:r>
      <w:r w:rsidRPr="1AA540D6">
        <w:rPr>
          <w:rFonts w:ascii="Times New Roman" w:hAnsi="Times New Roman" w:eastAsia="Times New Roman" w:cs="Times New Roman"/>
          <w:color w:val="000000" w:themeColor="text1"/>
        </w:rPr>
        <w:t>, in possesso della competenza tecnica necessaria in relazione al tipo di forniture o servizio da verificare.</w:t>
      </w:r>
    </w:p>
    <w:p w:rsidR="0011655D" w:rsidP="1AA540D6" w:rsidRDefault="6F6D7BE5" w14:paraId="49D68138" w14:textId="6977E3EF">
      <w:pPr>
        <w:spacing w:after="0" w:line="276" w:lineRule="auto"/>
        <w:jc w:val="both"/>
        <w:rPr>
          <w:rFonts w:ascii="Times New Roman" w:hAnsi="Times New Roman" w:eastAsia="Times New Roman" w:cs="Times New Roman"/>
          <w:i/>
          <w:iCs/>
          <w:color w:val="C9211E"/>
        </w:rPr>
      </w:pPr>
      <w:r w:rsidRPr="1AA540D6">
        <w:rPr>
          <w:rFonts w:ascii="Times New Roman" w:hAnsi="Times New Roman" w:eastAsia="Times New Roman" w:cs="Times New Roman"/>
          <w:i/>
          <w:iCs/>
          <w:color w:val="C9211E"/>
        </w:rPr>
        <w:t xml:space="preserve"> </w:t>
      </w:r>
    </w:p>
    <w:p w:rsidR="0011655D" w:rsidP="1AA540D6" w:rsidRDefault="6F6D7BE5" w14:paraId="6B5FD6F4" w14:textId="7C3F9530">
      <w:pPr>
        <w:spacing w:after="0" w:line="276" w:lineRule="auto"/>
        <w:jc w:val="both"/>
        <w:rPr>
          <w:rFonts w:ascii="Times New Roman" w:hAnsi="Times New Roman" w:eastAsia="Times New Roman" w:cs="Times New Roman"/>
          <w:b/>
          <w:bCs/>
          <w:i/>
          <w:iCs/>
        </w:rPr>
      </w:pPr>
      <w:r w:rsidRPr="1AA540D6">
        <w:rPr>
          <w:rFonts w:ascii="Times New Roman" w:hAnsi="Times New Roman" w:eastAsia="Times New Roman" w:cs="Times New Roman"/>
          <w:b/>
          <w:bCs/>
          <w:i/>
          <w:iCs/>
        </w:rPr>
        <w:t>(Da inserire nel caso di pagamento in più soluzioni)</w:t>
      </w:r>
    </w:p>
    <w:p w:rsidR="0011655D" w:rsidP="1AA540D6" w:rsidRDefault="6F6D7BE5" w14:paraId="46229D33" w14:textId="36AAFA1C">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4. </w:t>
      </w:r>
      <w:r w:rsidRPr="1AA540D6">
        <w:rPr>
          <w:rFonts w:ascii="Times New Roman" w:hAnsi="Times New Roman" w:eastAsia="Times New Roman" w:cs="Times New Roman"/>
          <w:color w:val="000000" w:themeColor="text1"/>
        </w:rPr>
        <w:t>Il RUP, al fine di procedere con i pagamenti in corso di esecuzione, esegue gli accertamenti delle prestazioni effettuate in termini di quantità e qualità, nel rispetto delle prescrizioni previste nel presente documento e negli altri documenti ivi richiamati.</w:t>
      </w:r>
    </w:p>
    <w:p w:rsidR="0011655D" w:rsidP="1AA540D6" w:rsidRDefault="6F6D7BE5" w14:paraId="2EB0CC2A" w14:textId="6DEF90AA">
      <w:pPr>
        <w:spacing w:after="0" w:line="276" w:lineRule="auto"/>
        <w:jc w:val="both"/>
        <w:rPr>
          <w:rFonts w:ascii="Times New Roman" w:hAnsi="Times New Roman" w:eastAsia="Times New Roman" w:cs="Times New Roman"/>
          <w:i/>
          <w:iCs/>
        </w:rPr>
      </w:pPr>
      <w:r w:rsidRPr="1AA540D6">
        <w:rPr>
          <w:rFonts w:ascii="Times New Roman" w:hAnsi="Times New Roman" w:eastAsia="Times New Roman" w:cs="Times New Roman"/>
          <w:i/>
          <w:iCs/>
          <w:color w:val="C9211E"/>
        </w:rPr>
        <w:t xml:space="preserve"> </w:t>
      </w:r>
    </w:p>
    <w:p w:rsidR="0011655D" w:rsidP="1AA540D6" w:rsidRDefault="6F6D7BE5" w14:paraId="3ADDB98B" w14:textId="36566EBF">
      <w:pPr>
        <w:spacing w:after="0" w:line="276" w:lineRule="auto"/>
        <w:jc w:val="both"/>
        <w:rPr>
          <w:rFonts w:ascii="Times New Roman" w:hAnsi="Times New Roman" w:eastAsia="Times New Roman" w:cs="Times New Roman"/>
          <w:b/>
          <w:bCs/>
          <w:i/>
          <w:iCs/>
        </w:rPr>
      </w:pPr>
      <w:r w:rsidRPr="1AA540D6">
        <w:rPr>
          <w:rFonts w:ascii="Times New Roman" w:hAnsi="Times New Roman" w:eastAsia="Times New Roman" w:cs="Times New Roman"/>
          <w:b/>
          <w:bCs/>
          <w:i/>
          <w:iCs/>
        </w:rPr>
        <w:t>(Da inserire nel caso in cui la stazione appaltante preveda più verifiche in relazione alla natura delle prestazioni oggetto dell’appalto)</w:t>
      </w:r>
    </w:p>
    <w:p w:rsidR="0011655D" w:rsidP="1AA540D6" w:rsidRDefault="6F6D7BE5" w14:paraId="25B83259" w14:textId="224AC701">
      <w:pPr>
        <w:spacing w:after="0" w:line="276" w:lineRule="auto"/>
        <w:jc w:val="both"/>
        <w:rPr>
          <w:rFonts w:ascii="Times New Roman" w:hAnsi="Times New Roman" w:eastAsia="Times New Roman" w:cs="Times New Roman"/>
          <w:color w:val="000000" w:themeColor="text1"/>
          <w:vertAlign w:val="superscript"/>
        </w:rPr>
      </w:pPr>
      <w:r w:rsidRPr="1AA540D6" w:rsidR="6F6D7BE5">
        <w:rPr>
          <w:rFonts w:ascii="Times New Roman" w:hAnsi="Times New Roman" w:eastAsia="Times New Roman" w:cs="Times New Roman"/>
          <w:b w:val="1"/>
          <w:bCs w:val="1"/>
          <w:color w:val="000000" w:themeColor="text1"/>
        </w:rPr>
        <w:t>5.</w:t>
      </w:r>
      <w:r w:rsidRPr="1AA540D6" w:rsidR="6F6D7BE5">
        <w:rPr>
          <w:rFonts w:ascii="Times New Roman" w:hAnsi="Times New Roman" w:eastAsia="Times New Roman" w:cs="Times New Roman"/>
          <w:color w:val="000000" w:themeColor="text1"/>
        </w:rPr>
        <w:t xml:space="preserve"> Sono previste le seguenti verifiche in corso di esecuzione</w:t>
      </w:r>
      <w:r w:rsidRPr="1AA540D6">
        <w:rPr>
          <w:rStyle w:val="Rimandonotaapidipagina"/>
          <w:rFonts w:ascii="Times New Roman" w:hAnsi="Times New Roman" w:eastAsia="Times New Roman" w:cs="Times New Roman"/>
          <w:color w:val="000000" w:themeColor="text1"/>
        </w:rPr>
        <w:footnoteReference w:id="11"/>
      </w:r>
    </w:p>
    <w:p w:rsidR="0011655D" w:rsidP="1AA540D6" w:rsidRDefault="6F6D7BE5" w14:paraId="023DC422" w14:textId="3ADA57AC">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__________________________________________________________</w:t>
      </w:r>
    </w:p>
    <w:p w:rsidR="0011655D" w:rsidP="1AA540D6" w:rsidRDefault="6F6D7BE5" w14:paraId="284AC360" w14:textId="1F7ADF5C">
      <w:pPr>
        <w:spacing w:after="0" w:line="276" w:lineRule="auto"/>
        <w:jc w:val="both"/>
        <w:rPr>
          <w:rFonts w:ascii="Times New Roman" w:hAnsi="Times New Roman" w:eastAsia="Times New Roman" w:cs="Times New Roman"/>
          <w:i/>
          <w:iCs/>
          <w:color w:val="C9211E"/>
        </w:rPr>
      </w:pPr>
      <w:r w:rsidRPr="1AA540D6">
        <w:rPr>
          <w:rFonts w:ascii="Times New Roman" w:hAnsi="Times New Roman" w:eastAsia="Times New Roman" w:cs="Times New Roman"/>
          <w:i/>
          <w:iCs/>
          <w:color w:val="C9211E"/>
        </w:rPr>
        <w:t xml:space="preserve"> </w:t>
      </w:r>
    </w:p>
    <w:p w:rsidR="0011655D" w:rsidP="1AA540D6" w:rsidRDefault="6F6D7BE5" w14:paraId="47B2C5AE" w14:textId="04875422">
      <w:pPr>
        <w:spacing w:after="0" w:line="276" w:lineRule="auto"/>
        <w:jc w:val="both"/>
        <w:rPr>
          <w:rFonts w:ascii="Times New Roman" w:hAnsi="Times New Roman" w:eastAsia="Times New Roman" w:cs="Times New Roman"/>
          <w:b/>
          <w:bCs/>
          <w:i/>
          <w:iCs/>
          <w:color w:val="C9211E"/>
        </w:rPr>
      </w:pPr>
      <w:r w:rsidRPr="1AA540D6">
        <w:rPr>
          <w:rFonts w:ascii="Times New Roman" w:hAnsi="Times New Roman" w:eastAsia="Times New Roman" w:cs="Times New Roman"/>
          <w:b/>
          <w:bCs/>
          <w:i/>
          <w:iCs/>
          <w:color w:val="C9211E"/>
        </w:rPr>
        <w:t>(Nel caso di nomina di un soggetto incaricato o di una commissione composta da due o tre soggetti)</w:t>
      </w:r>
    </w:p>
    <w:p w:rsidR="0011655D" w:rsidP="1AA540D6" w:rsidRDefault="6F6D7BE5" w14:paraId="43EA2CCE" w14:textId="0F5F645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6.</w:t>
      </w:r>
      <w:r w:rsidRPr="1AA540D6">
        <w:rPr>
          <w:rFonts w:ascii="Times New Roman" w:hAnsi="Times New Roman" w:eastAsia="Times New Roman" w:cs="Times New Roman"/>
          <w:color w:val="000000" w:themeColor="text1"/>
        </w:rPr>
        <w:t xml:space="preserve"> Il RUP trasmette, entro 30 giorni dalla data di ultimazione della prestazione, la documentazione di cui all’art. 36, co. 7, dell’Allegato II.14 del Codice al soggetto incaricato o alla commissione.</w:t>
      </w:r>
    </w:p>
    <w:p w:rsidR="0011655D" w:rsidP="1AA540D6" w:rsidRDefault="6F6D7BE5" w14:paraId="63166203" w14:textId="27917840">
      <w:pPr>
        <w:spacing w:after="0" w:line="276" w:lineRule="auto"/>
        <w:jc w:val="both"/>
        <w:rPr>
          <w:rFonts w:ascii="Times New Roman" w:hAnsi="Times New Roman" w:eastAsia="Times New Roman" w:cs="Times New Roman"/>
          <w:b/>
          <w:bCs/>
          <w:color w:val="000000" w:themeColor="text1"/>
        </w:rPr>
      </w:pPr>
      <w:r w:rsidRPr="1AA540D6">
        <w:rPr>
          <w:rFonts w:ascii="Times New Roman" w:hAnsi="Times New Roman" w:eastAsia="Times New Roman" w:cs="Times New Roman"/>
          <w:b/>
          <w:bCs/>
          <w:color w:val="000000" w:themeColor="text1"/>
        </w:rPr>
        <w:t xml:space="preserve"> </w:t>
      </w:r>
    </w:p>
    <w:p w:rsidR="0011655D" w:rsidP="1AA540D6" w:rsidRDefault="6F6D7BE5" w14:paraId="4106B36C" w14:textId="164F7C2B">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7.</w:t>
      </w:r>
      <w:r w:rsidRPr="1AA540D6">
        <w:rPr>
          <w:rFonts w:ascii="Times New Roman" w:hAnsi="Times New Roman" w:eastAsia="Times New Roman" w:cs="Times New Roman"/>
          <w:color w:val="000000" w:themeColor="text1"/>
        </w:rPr>
        <w:t xml:space="preserve"> La verifica di conformità viene effettuata secondo le disposizioni di cui all’art. 36 dell’Allegato II.14 del Codice, ed è conclusa entro il termine stabilito dal contratto e comunque non oltre sessanta giorni dall’ultimazione della prestazione.</w:t>
      </w:r>
    </w:p>
    <w:p w:rsidR="0011655D" w:rsidP="1AA540D6" w:rsidRDefault="6F6D7BE5" w14:paraId="7218C1AD" w14:textId="68F0327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8. </w:t>
      </w:r>
      <w:r w:rsidRPr="1AA540D6">
        <w:rPr>
          <w:rFonts w:ascii="Times New Roman" w:hAnsi="Times New Roman" w:eastAsia="Times New Roman" w:cs="Times New Roman"/>
          <w:color w:val="000000" w:themeColor="text1"/>
        </w:rPr>
        <w:t xml:space="preserve">Il certificato di verifica di conformità, che viene rilasciato dal soggetto incaricato a conclusione del servizio o della fornitura da verificare, </w:t>
      </w:r>
      <w:r w:rsidRPr="1AA540D6">
        <w:rPr>
          <w:rFonts w:ascii="Times New Roman" w:hAnsi="Times New Roman" w:eastAsia="Times New Roman" w:cs="Times New Roman"/>
          <w:i/>
          <w:iCs/>
          <w:color w:val="000000" w:themeColor="text1"/>
        </w:rPr>
        <w:t>anche in formato digitale</w:t>
      </w:r>
      <w:r w:rsidRPr="1AA540D6">
        <w:rPr>
          <w:rFonts w:ascii="Times New Roman" w:hAnsi="Times New Roman" w:eastAsia="Times New Roman" w:cs="Times New Roman"/>
          <w:color w:val="000000" w:themeColor="text1"/>
        </w:rPr>
        <w:t>, contiene almeno:</w:t>
      </w:r>
    </w:p>
    <w:p w:rsidR="0011655D" w:rsidP="1AA540D6" w:rsidRDefault="6F6D7BE5" w14:paraId="68D3FBFC" w14:textId="5A48A922">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a) gli estremi del contratto e degli eventuali atti aggiuntivi;</w:t>
      </w:r>
    </w:p>
    <w:p w:rsidR="0011655D" w:rsidP="1AA540D6" w:rsidRDefault="6F6D7BE5" w14:paraId="4B598FFB" w14:textId="7F09F73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b) l’indicazione dell’esecutore;</w:t>
      </w:r>
    </w:p>
    <w:p w:rsidR="0011655D" w:rsidP="1AA540D6" w:rsidRDefault="6F6D7BE5" w14:paraId="028A168E" w14:textId="7F459822">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c) il nominativo del direttore dell’esecuzione;</w:t>
      </w:r>
    </w:p>
    <w:p w:rsidR="0011655D" w:rsidP="1AA540D6" w:rsidRDefault="6F6D7BE5" w14:paraId="4BB2DB77" w14:textId="24B7A60F">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d) il tempo prescritto per l’esecuzione delle prestazioni;</w:t>
      </w:r>
    </w:p>
    <w:p w:rsidR="0011655D" w:rsidP="1AA540D6" w:rsidRDefault="6F6D7BE5" w14:paraId="37D40224" w14:textId="0E8FAD81">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e) il tempo impiegato per l’effettiva esecuzione delle prestazioni;</w:t>
      </w:r>
    </w:p>
    <w:p w:rsidR="0011655D" w:rsidP="1AA540D6" w:rsidRDefault="6F6D7BE5" w14:paraId="67897F05" w14:textId="3BA0AFC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f) il richiamo agli eventuali verbali di controlli in corso di esecuzione;</w:t>
      </w:r>
    </w:p>
    <w:p w:rsidR="0011655D" w:rsidP="1AA540D6" w:rsidRDefault="6F6D7BE5" w14:paraId="293C9AE5" w14:textId="12293145">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g) il verbale del controllo definitivo;</w:t>
      </w:r>
    </w:p>
    <w:p w:rsidR="0011655D" w:rsidP="1AA540D6" w:rsidRDefault="6F6D7BE5" w14:paraId="76EDCCBC" w14:textId="71F9D9A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h) l’importo totale ovvero l’importo a saldo da pagare all’esecutore, determinando eventuali somme da porsi a carico dell’esecutore per danni da rifondere alla stazione appaltante per maggiori spese dipendenti dalla esecuzione d’ufficio in danno o per altro titolo;</w:t>
      </w:r>
    </w:p>
    <w:p w:rsidR="0011655D" w:rsidP="1AA540D6" w:rsidRDefault="6F6D7BE5" w14:paraId="64536FA9" w14:textId="68181F18">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i) la certificazione di verifica di conformità.</w:t>
      </w:r>
    </w:p>
    <w:p w:rsidR="0011655D" w:rsidP="1AA540D6" w:rsidRDefault="6F6D7BE5" w14:paraId="05051162" w14:textId="6DC81F65">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9. </w:t>
      </w:r>
      <w:r w:rsidRPr="1AA540D6">
        <w:rPr>
          <w:rFonts w:ascii="Times New Roman" w:hAnsi="Times New Roman" w:eastAsia="Times New Roman" w:cs="Times New Roman"/>
          <w:color w:val="000000" w:themeColor="text1"/>
        </w:rPr>
        <w:t>Il certificato di verifica di conformità è trasmesso dal soggetto che lo rilascia al RUP.</w:t>
      </w:r>
    </w:p>
    <w:p w:rsidR="0011655D" w:rsidP="1AA540D6" w:rsidRDefault="6F6D7BE5" w14:paraId="21C92B04" w14:textId="1DDDFA93">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10. </w:t>
      </w:r>
      <w:r w:rsidRPr="1AA540D6">
        <w:rPr>
          <w:rFonts w:ascii="Times New Roman" w:hAnsi="Times New Roman" w:eastAsia="Times New Roman" w:cs="Times New Roman"/>
          <w:color w:val="000000" w:themeColor="text1"/>
        </w:rPr>
        <w:t>Il RUP, ricevuto il certificato di verifica di conformità definitivo, lo trasmette all’esecutore, il quale lo sottoscrive nel termine di quindici giorni dalla sua ricezione, ferma restando la possibilità, in sede di sottoscrizione, di formulare eventuali contestazioni in ordine alle operazioni di verifica di conformità. Il RUP comunica al soggetto incaricato della verifica le eventuali contestazioni fatte dall’esecutore al certificato di conformità. Il soggetto incaricato della verifica di conformità riferisce, con apposita relazione riservata, sulle contestazioni fatte dall’esecutore e propone le soluzioni ritenute più idonee, ovvero conferma le conclusioni del certificato di verifica di conformità emesso.</w:t>
      </w:r>
    </w:p>
    <w:p w:rsidR="0011655D" w:rsidP="1AA540D6" w:rsidRDefault="6F6D7BE5" w14:paraId="4180047B" w14:textId="5A59A26F">
      <w:pPr>
        <w:spacing w:after="0" w:line="276" w:lineRule="auto"/>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11. </w:t>
      </w:r>
      <w:r w:rsidRPr="1AA540D6">
        <w:rPr>
          <w:rFonts w:ascii="Times New Roman" w:hAnsi="Times New Roman" w:eastAsia="Times New Roman" w:cs="Times New Roman"/>
          <w:color w:val="000000" w:themeColor="text1"/>
        </w:rPr>
        <w:t>A seguito dell’emissione del certificato di verifica di conformità definitivo, e dopo la risoluzione delle eventuali contestazioni sollevate dall’esecutore, si procede al pagamento del saldo nonché allo svincolo della cauzione definitiva di cui all’art. 117 del Codice, con le modalità e le condizioni indicate nel medesimo articolo.</w:t>
      </w:r>
    </w:p>
    <w:p w:rsidR="0011655D" w:rsidP="1AA540D6" w:rsidRDefault="6F6D7BE5" w14:paraId="7EDC4DA6" w14:textId="2AC32C0D">
      <w:pPr>
        <w:spacing w:after="0" w:line="276" w:lineRule="auto"/>
        <w:rPr>
          <w:rFonts w:ascii="Times New Roman" w:hAnsi="Times New Roman" w:eastAsia="Times New Roman" w:cs="Times New Roman"/>
          <w:i/>
          <w:iCs/>
          <w:color w:val="C9211E"/>
        </w:rPr>
      </w:pPr>
      <w:r w:rsidRPr="1AA540D6">
        <w:rPr>
          <w:rFonts w:ascii="Times New Roman" w:hAnsi="Times New Roman" w:eastAsia="Times New Roman" w:cs="Times New Roman"/>
          <w:i/>
          <w:iCs/>
          <w:color w:val="C9211E"/>
        </w:rPr>
        <w:t xml:space="preserve"> </w:t>
      </w:r>
    </w:p>
    <w:p w:rsidR="0011655D" w:rsidP="1AA540D6" w:rsidRDefault="6F6D7BE5" w14:paraId="7ECA4E70" w14:textId="226CB39D">
      <w:pPr>
        <w:spacing w:after="0" w:line="276" w:lineRule="auto"/>
        <w:jc w:val="both"/>
        <w:rPr>
          <w:rFonts w:ascii="Times New Roman" w:hAnsi="Times New Roman" w:eastAsia="Times New Roman" w:cs="Times New Roman"/>
          <w:b/>
          <w:bCs/>
          <w:i/>
          <w:iCs/>
          <w:color w:val="C9211E"/>
        </w:rPr>
      </w:pPr>
      <w:r w:rsidRPr="27DCF605" w:rsidR="6F6D7BE5">
        <w:rPr>
          <w:rFonts w:ascii="Times New Roman" w:hAnsi="Times New Roman" w:eastAsia="Times New Roman" w:cs="Times New Roman"/>
          <w:b w:val="1"/>
          <w:bCs w:val="1"/>
          <w:i w:val="1"/>
          <w:iCs w:val="1"/>
          <w:color w:val="C9211E"/>
        </w:rPr>
        <w:t>(</w:t>
      </w:r>
      <w:r w:rsidRPr="27DCF605" w:rsidR="6F6D7BE5">
        <w:rPr>
          <w:rFonts w:ascii="Times New Roman" w:hAnsi="Times New Roman" w:eastAsia="Times New Roman" w:cs="Times New Roman"/>
          <w:b w:val="1"/>
          <w:bCs w:val="1"/>
          <w:i w:val="1"/>
          <w:iCs w:val="1"/>
          <w:color w:val="C9211E"/>
          <w:u w:val="single"/>
        </w:rPr>
        <w:t>Da inserire questo articolo in sostituzione del precedente</w:t>
      </w:r>
      <w:r w:rsidRPr="27DCF605" w:rsidR="6F6D7BE5">
        <w:rPr>
          <w:rFonts w:ascii="Times New Roman" w:hAnsi="Times New Roman" w:eastAsia="Times New Roman" w:cs="Times New Roman"/>
          <w:b w:val="1"/>
          <w:bCs w:val="1"/>
          <w:i w:val="1"/>
          <w:iCs w:val="1"/>
          <w:color w:val="C9211E"/>
        </w:rPr>
        <w:t xml:space="preserve">: qualora la stazione appaltante, </w:t>
      </w:r>
      <w:r w:rsidRPr="27DCF605" w:rsidR="6F6D7BE5">
        <w:rPr>
          <w:rFonts w:ascii="Times New Roman" w:hAnsi="Times New Roman" w:eastAsia="Times New Roman" w:cs="Times New Roman"/>
          <w:b w:val="1"/>
          <w:bCs w:val="1"/>
          <w:i w:val="1"/>
          <w:iCs w:val="1"/>
          <w:color w:val="C9211E"/>
          <w:u w:val="single"/>
        </w:rPr>
        <w:t>per prestazioni contrattuali di importo inferiore alla soglia comunitaria</w:t>
      </w:r>
      <w:r w:rsidRPr="27DCF605" w:rsidR="6F6D7BE5">
        <w:rPr>
          <w:rFonts w:ascii="Times New Roman" w:hAnsi="Times New Roman" w:eastAsia="Times New Roman" w:cs="Times New Roman"/>
          <w:b w:val="1"/>
          <w:bCs w:val="1"/>
          <w:i w:val="1"/>
          <w:iCs w:val="1"/>
          <w:color w:val="C9211E"/>
        </w:rPr>
        <w:t xml:space="preserve">, non si avvalga della facoltà di conferire l’incarico di verifica di conformità, il certificato di Verifica di conformità è sostituito dal </w:t>
      </w:r>
      <w:r w:rsidRPr="27DCF605" w:rsidR="6F6D7BE5">
        <w:rPr>
          <w:rFonts w:ascii="Times New Roman" w:hAnsi="Times New Roman" w:eastAsia="Times New Roman" w:cs="Times New Roman"/>
          <w:b w:val="1"/>
          <w:bCs w:val="1"/>
          <w:i w:val="1"/>
          <w:iCs w:val="1"/>
          <w:color w:val="C9211E"/>
          <w:u w:val="single"/>
        </w:rPr>
        <w:t>Certificato di regolare esecuzione</w:t>
      </w:r>
      <w:r w:rsidRPr="27DCF605">
        <w:rPr>
          <w:rStyle w:val="Rimandonotaapidipagina"/>
          <w:rFonts w:ascii="Times New Roman" w:hAnsi="Times New Roman" w:eastAsia="Times New Roman" w:cs="Times New Roman"/>
          <w:b w:val="1"/>
          <w:bCs w:val="1"/>
          <w:i w:val="1"/>
          <w:iCs w:val="1"/>
          <w:color w:val="C9211E"/>
        </w:rPr>
        <w:footnoteReference w:id="12"/>
      </w:r>
      <w:r w:rsidRPr="27DCF605" w:rsidR="6F6D7BE5">
        <w:rPr>
          <w:rFonts w:ascii="Times New Roman" w:hAnsi="Times New Roman" w:eastAsia="Times New Roman" w:cs="Times New Roman"/>
          <w:b w:val="1"/>
          <w:bCs w:val="1"/>
          <w:i w:val="1"/>
          <w:iCs w:val="1"/>
          <w:color w:val="C9211E"/>
        </w:rPr>
        <w:t>)</w:t>
      </w:r>
    </w:p>
    <w:p w:rsidR="0011655D" w:rsidP="1AA540D6" w:rsidRDefault="6F6D7BE5" w14:paraId="52C436E5" w14:textId="4941F2CA">
      <w:pPr>
        <w:spacing w:after="0" w:line="276" w:lineRule="auto"/>
        <w:jc w:val="center"/>
        <w:rPr>
          <w:rFonts w:ascii="Times New Roman" w:hAnsi="Times New Roman" w:eastAsia="Times New Roman" w:cs="Times New Roman"/>
          <w:b/>
          <w:bCs/>
          <w:color w:val="000000" w:themeColor="text1"/>
        </w:rPr>
      </w:pPr>
      <w:r w:rsidRPr="1AA540D6">
        <w:rPr>
          <w:rFonts w:ascii="Times New Roman" w:hAnsi="Times New Roman" w:eastAsia="Times New Roman" w:cs="Times New Roman"/>
          <w:b/>
          <w:bCs/>
          <w:color w:val="000000" w:themeColor="text1"/>
        </w:rPr>
        <w:t>Art. ___ – Certificato di regolare esecuzione</w:t>
      </w:r>
    </w:p>
    <w:p w:rsidR="0011655D" w:rsidP="1AA540D6" w:rsidRDefault="6F6D7BE5" w14:paraId="101F9CC3" w14:textId="61A817B4">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1.</w:t>
      </w:r>
      <w:r w:rsidRPr="1AA540D6">
        <w:rPr>
          <w:rFonts w:ascii="Times New Roman" w:hAnsi="Times New Roman" w:eastAsia="Times New Roman" w:cs="Times New Roman"/>
          <w:color w:val="000000" w:themeColor="text1"/>
        </w:rPr>
        <w:t xml:space="preserve"> Ai sensi dell’art. 116, comma 1,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il contratto è soggetto a verifica di conformità ai fini della certificazione del rispetto delle caratteristiche tecniche, economiche e qualitative delle prestazioni, nonché degli obiettivi e dei tempi, in conformità delle previsioni e pattuizioni contrattuali.</w:t>
      </w:r>
    </w:p>
    <w:p w:rsidR="0011655D" w:rsidP="1AA540D6" w:rsidRDefault="6F6D7BE5" w14:paraId="4FC96F26" w14:textId="1F6147B2">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2. </w:t>
      </w:r>
      <w:r w:rsidRPr="1AA540D6">
        <w:rPr>
          <w:rFonts w:ascii="Times New Roman" w:hAnsi="Times New Roman" w:eastAsia="Times New Roman" w:cs="Times New Roman"/>
          <w:color w:val="000000" w:themeColor="text1"/>
        </w:rPr>
        <w:t xml:space="preserve">La verifica di conformità è effettuata dal RUP o </w:t>
      </w:r>
      <w:r w:rsidRPr="1AA540D6">
        <w:rPr>
          <w:rFonts w:ascii="Times New Roman" w:hAnsi="Times New Roman" w:eastAsia="Times New Roman" w:cs="Times New Roman"/>
          <w:i/>
          <w:iCs/>
          <w:color w:val="000000" w:themeColor="text1"/>
        </w:rPr>
        <w:t>dal direttore dell’esecuzione</w:t>
      </w:r>
      <w:r w:rsidRPr="1AA540D6">
        <w:rPr>
          <w:rFonts w:ascii="Times New Roman" w:hAnsi="Times New Roman" w:eastAsia="Times New Roman" w:cs="Times New Roman"/>
          <w:color w:val="000000" w:themeColor="text1"/>
        </w:rPr>
        <w:t>, se nominato.</w:t>
      </w:r>
    </w:p>
    <w:p w:rsidR="0011655D" w:rsidP="1AA540D6" w:rsidRDefault="6F6D7BE5" w14:paraId="2100A1A7" w14:textId="018CFF86">
      <w:pPr>
        <w:spacing w:after="0" w:line="276" w:lineRule="auto"/>
        <w:jc w:val="both"/>
        <w:rPr>
          <w:rFonts w:ascii="Times New Roman" w:hAnsi="Times New Roman" w:eastAsia="Times New Roman" w:cs="Times New Roman"/>
          <w:i/>
          <w:iCs/>
          <w:color w:val="000000" w:themeColor="text1"/>
        </w:rPr>
      </w:pPr>
      <w:r w:rsidRPr="1AA540D6">
        <w:rPr>
          <w:rFonts w:ascii="Times New Roman" w:hAnsi="Times New Roman" w:eastAsia="Times New Roman" w:cs="Times New Roman"/>
          <w:i/>
          <w:iCs/>
          <w:color w:val="000000" w:themeColor="text1"/>
        </w:rPr>
        <w:t>(Da inserire nel caso di pagamento in più soluzioni)</w:t>
      </w:r>
    </w:p>
    <w:p w:rsidR="0011655D" w:rsidP="1AA540D6" w:rsidRDefault="6F6D7BE5" w14:paraId="0460B05E" w14:textId="1C5553F3">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3. </w:t>
      </w:r>
      <w:r w:rsidRPr="1AA540D6">
        <w:rPr>
          <w:rFonts w:ascii="Times New Roman" w:hAnsi="Times New Roman" w:eastAsia="Times New Roman" w:cs="Times New Roman"/>
          <w:color w:val="000000" w:themeColor="text1"/>
        </w:rPr>
        <w:t>Il RUP, al fine di procedere con i pagamenti in corso di esecuzione, esegue gli accertamenti delle prestazioni effettuate in termini di quantità e qualità, nel rispetto delle prescrizioni previste nel presente documento e negli altri documenti ivi richiamati.</w:t>
      </w:r>
    </w:p>
    <w:p w:rsidR="0011655D" w:rsidP="1AA540D6" w:rsidRDefault="6F6D7BE5" w14:paraId="0700FC23" w14:textId="0995456C">
      <w:pPr>
        <w:spacing w:after="0" w:line="276" w:lineRule="auto"/>
        <w:jc w:val="both"/>
        <w:rPr>
          <w:rFonts w:ascii="Times New Roman" w:hAnsi="Times New Roman" w:eastAsia="Times New Roman" w:cs="Times New Roman"/>
          <w:b/>
          <w:bCs/>
          <w:i/>
          <w:iCs/>
          <w:color w:val="000000" w:themeColor="text1"/>
        </w:rPr>
      </w:pPr>
      <w:r w:rsidRPr="1AA540D6">
        <w:rPr>
          <w:rFonts w:ascii="Times New Roman" w:hAnsi="Times New Roman" w:eastAsia="Times New Roman" w:cs="Times New Roman"/>
          <w:b/>
          <w:bCs/>
          <w:i/>
          <w:iCs/>
          <w:color w:val="000000" w:themeColor="text1"/>
        </w:rPr>
        <w:t>(Sempre)</w:t>
      </w:r>
    </w:p>
    <w:p w:rsidR="0011655D" w:rsidP="1AA540D6" w:rsidRDefault="6F6D7BE5" w14:paraId="019B8E7E" w14:textId="1B85007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4.</w:t>
      </w:r>
      <w:r w:rsidRPr="1AA540D6">
        <w:rPr>
          <w:rFonts w:ascii="Times New Roman" w:hAnsi="Times New Roman" w:eastAsia="Times New Roman" w:cs="Times New Roman"/>
          <w:color w:val="000000" w:themeColor="text1"/>
        </w:rPr>
        <w:t xml:space="preserve"> Così come previsto dall’art. 50, comma 7,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e dall’art. 38 di cui all’Allegato II.14 del </w:t>
      </w:r>
      <w:proofErr w:type="spellStart"/>
      <w:r w:rsidRPr="1AA540D6">
        <w:rPr>
          <w:rFonts w:ascii="Times New Roman" w:hAnsi="Times New Roman" w:eastAsia="Times New Roman" w:cs="Times New Roman"/>
          <w:color w:val="000000" w:themeColor="text1"/>
        </w:rPr>
        <w:t>D.Lgs.</w:t>
      </w:r>
      <w:proofErr w:type="spellEnd"/>
      <w:r w:rsidRPr="1AA540D6">
        <w:rPr>
          <w:rFonts w:ascii="Times New Roman" w:hAnsi="Times New Roman" w:eastAsia="Times New Roman" w:cs="Times New Roman"/>
          <w:color w:val="000000" w:themeColor="text1"/>
        </w:rPr>
        <w:t xml:space="preserve"> n. 36/2023 il RUP, entro tre mesi dalla data di ultimazione delle prestazioni di cui al precedente art. ___ –  </w:t>
      </w:r>
      <w:r w:rsidRPr="1AA540D6">
        <w:rPr>
          <w:rFonts w:ascii="Times New Roman" w:hAnsi="Times New Roman" w:eastAsia="Times New Roman" w:cs="Times New Roman"/>
          <w:i/>
          <w:iCs/>
          <w:color w:val="000000" w:themeColor="text1"/>
        </w:rPr>
        <w:t>Termini, avvio dell’esecuzione, sospensione e ultimazione dell’esecuzione</w:t>
      </w:r>
      <w:r w:rsidRPr="1AA540D6">
        <w:rPr>
          <w:rFonts w:ascii="Times New Roman" w:hAnsi="Times New Roman" w:eastAsia="Times New Roman" w:cs="Times New Roman"/>
          <w:color w:val="000000" w:themeColor="text1"/>
        </w:rPr>
        <w:t>, co. 2, emette il Certificato di regolare esecuzione che contiene i seguenti elementi:</w:t>
      </w:r>
    </w:p>
    <w:p w:rsidR="0011655D" w:rsidP="1AA540D6" w:rsidRDefault="6F6D7BE5" w14:paraId="7ADB56B9" w14:textId="46E59BB8">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a) gli estremi del contratto e degli eventuali atti aggiuntivi;</w:t>
      </w:r>
    </w:p>
    <w:p w:rsidR="0011655D" w:rsidP="1AA540D6" w:rsidRDefault="6F6D7BE5" w14:paraId="40B81529" w14:textId="1DCF58CC">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b) l’indicazione dell’esecutore;</w:t>
      </w:r>
    </w:p>
    <w:p w:rsidR="0011655D" w:rsidP="1AA540D6" w:rsidRDefault="6F6D7BE5" w14:paraId="6CFAA468" w14:textId="126C77B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c) il nominativo del direttore dell’esecuzione; (se nominato)</w:t>
      </w:r>
    </w:p>
    <w:p w:rsidR="0011655D" w:rsidP="1AA540D6" w:rsidRDefault="6F6D7BE5" w14:paraId="13C07B34" w14:textId="3A4EF24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d) il tempo prescritto per l’esecuzione delle prestazioni e le date delle attività di effettiva esecuzione delle prestazioni;</w:t>
      </w:r>
    </w:p>
    <w:p w:rsidR="0011655D" w:rsidP="1AA540D6" w:rsidRDefault="6F6D7BE5" w14:paraId="65347DAE" w14:textId="7F81A546">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e) l’importo totale ovvero l’importo a saldo da pagare all’esecutore;</w:t>
      </w:r>
    </w:p>
    <w:p w:rsidR="0011655D" w:rsidP="1AA540D6" w:rsidRDefault="6F6D7BE5" w14:paraId="3355365E" w14:textId="3A2856D2">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f) la certificazione di regolare esecuzione.</w:t>
      </w:r>
    </w:p>
    <w:p w:rsidR="0011655D" w:rsidP="1AA540D6" w:rsidRDefault="6F6D7BE5" w14:paraId="61679D82" w14:textId="140D915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5.</w:t>
      </w:r>
      <w:r w:rsidRPr="1AA540D6">
        <w:rPr>
          <w:rFonts w:ascii="Times New Roman" w:hAnsi="Times New Roman" w:eastAsia="Times New Roman" w:cs="Times New Roman"/>
          <w:color w:val="000000" w:themeColor="text1"/>
        </w:rPr>
        <w:t xml:space="preserve"> Successivamente all’emissione del Certificato di regolare esecuzione, si procede al pagamento del </w:t>
      </w:r>
      <w:r w:rsidRPr="1AA540D6">
        <w:rPr>
          <w:rFonts w:ascii="Times New Roman" w:hAnsi="Times New Roman" w:eastAsia="Times New Roman" w:cs="Times New Roman"/>
          <w:i/>
          <w:iCs/>
          <w:color w:val="000000" w:themeColor="text1"/>
        </w:rPr>
        <w:t>saldo/corrispettivo</w:t>
      </w:r>
      <w:r w:rsidRPr="1AA540D6">
        <w:rPr>
          <w:rFonts w:ascii="Times New Roman" w:hAnsi="Times New Roman" w:eastAsia="Times New Roman" w:cs="Times New Roman"/>
          <w:color w:val="000000" w:themeColor="text1"/>
        </w:rPr>
        <w:t xml:space="preserve"> delle prestazioni eseguite.</w:t>
      </w:r>
    </w:p>
    <w:p w:rsidR="0011655D" w:rsidP="1AA540D6" w:rsidRDefault="6F6D7BE5" w14:paraId="45A4BC8E" w14:textId="57584B9E">
      <w:pPr>
        <w:spacing w:after="0" w:line="276" w:lineRule="auto"/>
        <w:rPr>
          <w:rFonts w:ascii="Times New Roman" w:hAnsi="Times New Roman" w:eastAsia="Times New Roman" w:cs="Times New Roman"/>
          <w:i/>
          <w:iCs/>
          <w:color w:val="000000" w:themeColor="text1"/>
        </w:rPr>
      </w:pPr>
      <w:r w:rsidRPr="1AA540D6">
        <w:rPr>
          <w:rFonts w:ascii="Times New Roman" w:hAnsi="Times New Roman" w:eastAsia="Times New Roman" w:cs="Times New Roman"/>
          <w:i/>
          <w:iCs/>
          <w:color w:val="000000" w:themeColor="text1"/>
        </w:rPr>
        <w:t>(Nel caso in cui sia stata richiesta la costituzione della garanzia definitiva)</w:t>
      </w:r>
    </w:p>
    <w:p w:rsidR="0011655D" w:rsidP="1AA540D6" w:rsidRDefault="6F6D7BE5" w14:paraId="41007524" w14:textId="2F22BBF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b/>
          <w:bCs/>
          <w:color w:val="000000" w:themeColor="text1"/>
        </w:rPr>
        <w:t xml:space="preserve">5. </w:t>
      </w:r>
      <w:r w:rsidRPr="1AA540D6">
        <w:rPr>
          <w:rFonts w:ascii="Times New Roman" w:hAnsi="Times New Roman" w:eastAsia="Times New Roman" w:cs="Times New Roman"/>
          <w:color w:val="000000" w:themeColor="text1"/>
        </w:rPr>
        <w:t xml:space="preserve">Successivamente all’emissione del Certificato di regolare esecuzione, si procede al pagamento del </w:t>
      </w:r>
      <w:r w:rsidRPr="1AA540D6">
        <w:rPr>
          <w:rFonts w:ascii="Times New Roman" w:hAnsi="Times New Roman" w:eastAsia="Times New Roman" w:cs="Times New Roman"/>
          <w:i/>
          <w:iCs/>
          <w:color w:val="000000" w:themeColor="text1"/>
        </w:rPr>
        <w:t>saldo/corrispettivo</w:t>
      </w:r>
      <w:r w:rsidRPr="1AA540D6">
        <w:rPr>
          <w:rFonts w:ascii="Times New Roman" w:hAnsi="Times New Roman" w:eastAsia="Times New Roman" w:cs="Times New Roman"/>
          <w:color w:val="000000" w:themeColor="text1"/>
        </w:rPr>
        <w:t xml:space="preserve"> delle prestazioni eseguite e allo svincolo della garanzia definitiva.</w:t>
      </w:r>
    </w:p>
    <w:p w:rsidR="0011655D" w:rsidP="1AA540D6" w:rsidRDefault="6F6D7BE5" w14:paraId="4CBC8461" w14:textId="4248BF84">
      <w:pPr>
        <w:spacing w:after="0" w:line="276" w:lineRule="auto"/>
        <w:jc w:val="both"/>
        <w:rPr>
          <w:rFonts w:ascii="Times New Roman" w:hAnsi="Times New Roman" w:eastAsia="Times New Roman" w:cs="Times New Roman"/>
          <w:color w:val="000000" w:themeColor="text1"/>
        </w:rPr>
      </w:pPr>
      <w:r w:rsidRPr="35E25598" w:rsidR="6F6D7BE5">
        <w:rPr>
          <w:rFonts w:ascii="Times New Roman" w:hAnsi="Times New Roman" w:eastAsia="Times New Roman" w:cs="Times New Roman"/>
          <w:color w:val="000000" w:themeColor="text1" w:themeTint="FF" w:themeShade="FF"/>
        </w:rPr>
        <w:t xml:space="preserve"> </w:t>
      </w:r>
    </w:p>
    <w:p w:rsidR="35E25598" w:rsidP="35E25598" w:rsidRDefault="35E25598" w14:paraId="73C76DA7" w14:textId="31047A1C">
      <w:pPr>
        <w:spacing w:after="0" w:line="276" w:lineRule="auto"/>
        <w:jc w:val="both"/>
        <w:rPr>
          <w:rFonts w:ascii="Times New Roman" w:hAnsi="Times New Roman" w:eastAsia="Times New Roman" w:cs="Times New Roman"/>
          <w:color w:val="000000" w:themeColor="text1" w:themeTint="FF" w:themeShade="FF"/>
        </w:rPr>
      </w:pPr>
    </w:p>
    <w:p w:rsidR="0011655D" w:rsidP="35E25598" w:rsidRDefault="6F6D7BE5" w14:paraId="292044AC" w14:textId="0E8DD540">
      <w:pPr>
        <w:spacing w:after="0" w:line="276" w:lineRule="auto"/>
        <w:jc w:val="center"/>
        <w:rPr>
          <w:rFonts w:ascii="Times New Roman" w:hAnsi="Times New Roman" w:eastAsia="Times New Roman" w:cs="Times New Roman"/>
          <w:b w:val="1"/>
          <w:bCs w:val="1"/>
          <w:color w:val="000000" w:themeColor="text1"/>
        </w:rPr>
      </w:pPr>
      <w:r w:rsidRPr="35E25598" w:rsidR="67FA817B">
        <w:rPr>
          <w:rFonts w:ascii="Times New Roman" w:hAnsi="Times New Roman" w:eastAsia="Times New Roman" w:cs="Times New Roman"/>
          <w:b w:val="1"/>
          <w:bCs w:val="1"/>
          <w:color w:val="000000" w:themeColor="text1" w:themeTint="FF" w:themeShade="FF"/>
        </w:rPr>
        <w:t>Art.</w:t>
      </w:r>
      <w:r w:rsidRPr="35E25598" w:rsidR="6F6D7BE5">
        <w:rPr>
          <w:rFonts w:ascii="Times New Roman" w:hAnsi="Times New Roman" w:eastAsia="Times New Roman" w:cs="Times New Roman"/>
          <w:b w:val="1"/>
          <w:bCs w:val="1"/>
          <w:color w:val="000000" w:themeColor="text1" w:themeTint="FF" w:themeShade="FF"/>
        </w:rPr>
        <w:t xml:space="preserve"> </w:t>
      </w:r>
      <w:r w:rsidRPr="35E25598" w:rsidR="6AAD8F48">
        <w:rPr>
          <w:rFonts w:ascii="Times New Roman" w:hAnsi="Times New Roman" w:eastAsia="Times New Roman" w:cs="Times New Roman"/>
          <w:b w:val="1"/>
          <w:bCs w:val="1"/>
          <w:color w:val="000000" w:themeColor="text1" w:themeTint="FF" w:themeShade="FF"/>
        </w:rPr>
        <w:t>___ – Exit Strategy</w:t>
      </w:r>
      <w:r w:rsidRPr="35E25598" w:rsidR="3FE3B1E6">
        <w:rPr>
          <w:rFonts w:ascii="Times New Roman" w:hAnsi="Times New Roman" w:eastAsia="Times New Roman" w:cs="Times New Roman"/>
          <w:b w:val="1"/>
          <w:bCs w:val="1"/>
          <w:color w:val="000000" w:themeColor="text1" w:themeTint="FF" w:themeShade="FF"/>
        </w:rPr>
        <w:t xml:space="preserve"> (di particolare importanza nei contratti di servizi cloud)</w:t>
      </w:r>
    </w:p>
    <w:p w:rsidR="35E25598" w:rsidP="35E25598" w:rsidRDefault="35E25598" w14:paraId="6708F102" w14:textId="48948EA1">
      <w:pPr>
        <w:spacing w:after="0" w:line="276" w:lineRule="auto"/>
        <w:jc w:val="center"/>
        <w:rPr>
          <w:rFonts w:ascii="Times New Roman" w:hAnsi="Times New Roman" w:eastAsia="Times New Roman" w:cs="Times New Roman"/>
          <w:b w:val="1"/>
          <w:bCs w:val="1"/>
          <w:color w:val="000000" w:themeColor="text1" w:themeTint="FF" w:themeShade="FF"/>
        </w:rPr>
      </w:pPr>
    </w:p>
    <w:p w:rsidR="3FE3B1E6" w:rsidP="35E25598" w:rsidRDefault="3FE3B1E6" w14:paraId="484403C4" w14:textId="756F5381">
      <w:pPr>
        <w:pStyle w:val="Normal0"/>
        <w:pBdr>
          <w:top w:val="nil" w:color="000000" w:sz="0" w:space="0"/>
          <w:left w:val="nil" w:color="000000" w:sz="0" w:space="0"/>
          <w:bottom w:val="nil" w:color="000000" w:sz="0" w:space="0"/>
          <w:right w:val="nil" w:color="000000" w:sz="0" w:space="0"/>
          <w:between w:val="nil" w:color="000000" w:sz="0" w:space="0"/>
        </w:pBdr>
        <w:spacing w:after="0" w:afterAutospacing="off" w:line="276"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35E25598" w:rsidR="3FE3B1E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it-IT"/>
        </w:rPr>
        <w:t>La exit strategy può essere definita come la strategia di uscita che garantisce all’Amministrazione la corretta applicazione di tutte le attività necessarie per realizzare la migrazione dei dati da un CSP ad un altro (nel caso in cui l’oggetto del contratto sia rappresentato da servizi SaaS</w:t>
      </w:r>
      <w:r w:rsidRPr="35E25598" w:rsidR="3FE3B1E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it-IT"/>
        </w:rPr>
        <w:t>) .</w:t>
      </w:r>
      <w:r w:rsidRPr="35E25598" w:rsidR="3FE3B1E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it-IT"/>
        </w:rPr>
        <w:t xml:space="preserve"> </w:t>
      </w:r>
    </w:p>
    <w:p w:rsidR="3FE3B1E6" w:rsidP="35E25598" w:rsidRDefault="3FE3B1E6" w14:paraId="782428D2" w14:textId="35D96D13">
      <w:pPr>
        <w:pStyle w:val="Normal0"/>
        <w:pBdr>
          <w:top w:val="nil" w:color="000000" w:sz="0" w:space="0"/>
          <w:left w:val="nil" w:color="000000" w:sz="0" w:space="0"/>
          <w:bottom w:val="nil" w:color="000000" w:sz="0" w:space="0"/>
          <w:right w:val="nil" w:color="000000" w:sz="0" w:space="0"/>
          <w:between w:val="nil" w:color="000000" w:sz="0" w:space="0"/>
        </w:pBdr>
        <w:spacing w:after="0" w:afterAutospacing="off" w:line="276"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35E25598" w:rsidR="3FE3B1E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it-IT"/>
        </w:rPr>
        <w:t xml:space="preserve">Tale strategia deve ricomprendere le attività inerenti alla portabilità dei dati di cui al livello di qualificazione di riferimento per i dati e servizi digitali oggetto dell’affidamento. </w:t>
      </w:r>
    </w:p>
    <w:p w:rsidR="3FE3B1E6" w:rsidP="35E25598" w:rsidRDefault="3FE3B1E6" w14:paraId="0449A715" w14:textId="7C70221F">
      <w:pPr>
        <w:pStyle w:val="Normal0"/>
        <w:pBdr>
          <w:top w:val="nil" w:color="000000" w:sz="0" w:space="0"/>
          <w:left w:val="nil" w:color="000000" w:sz="0" w:space="0"/>
          <w:bottom w:val="nil" w:color="000000" w:sz="0" w:space="0"/>
          <w:right w:val="nil" w:color="000000" w:sz="0" w:space="0"/>
          <w:between w:val="nil" w:color="000000" w:sz="0" w:space="0"/>
        </w:pBdr>
        <w:spacing w:after="0" w:afterAutospacing="off" w:line="276"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35E25598" w:rsidR="3FE3B1E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it-IT"/>
        </w:rPr>
        <w:t>Di seguito sono riportati solo gli elementi essenziali della disciplina di questa fase che devono essere ulteriormente integrati dall’Amministrazione con riferimento ai contenuti della documentazione da consegnare.</w:t>
      </w:r>
    </w:p>
    <w:p w:rsidR="35E25598" w:rsidP="35E25598" w:rsidRDefault="35E25598" w14:paraId="491E20B3" w14:textId="52159C32">
      <w:pPr>
        <w:spacing w:after="0" w:line="276" w:lineRule="auto"/>
        <w:jc w:val="both"/>
        <w:rPr>
          <w:rFonts w:ascii="Times New Roman" w:hAnsi="Times New Roman" w:eastAsia="Times New Roman" w:cs="Times New Roman"/>
          <w:b w:val="1"/>
          <w:bCs w:val="1"/>
          <w:color w:val="000000" w:themeColor="text1" w:themeTint="FF" w:themeShade="FF"/>
        </w:rPr>
      </w:pPr>
    </w:p>
    <w:p w:rsidR="35E25598" w:rsidP="35E25598" w:rsidRDefault="35E25598" w14:paraId="0E7828C9" w14:textId="25E08CC7">
      <w:pPr>
        <w:spacing w:after="0" w:line="276" w:lineRule="auto"/>
        <w:jc w:val="center"/>
        <w:rPr>
          <w:rFonts w:ascii="Times New Roman" w:hAnsi="Times New Roman" w:eastAsia="Times New Roman" w:cs="Times New Roman"/>
          <w:b w:val="1"/>
          <w:bCs w:val="1"/>
          <w:color w:val="000000" w:themeColor="text1" w:themeTint="FF" w:themeShade="FF"/>
        </w:rPr>
      </w:pPr>
    </w:p>
    <w:p w:rsidR="35E25598" w:rsidP="35E25598" w:rsidRDefault="35E25598" w14:paraId="21C7801A" w14:textId="05A697CF">
      <w:pPr>
        <w:spacing w:after="0" w:line="276" w:lineRule="auto"/>
        <w:jc w:val="both"/>
        <w:rPr>
          <w:rFonts w:ascii="Times New Roman" w:hAnsi="Times New Roman" w:eastAsia="Times New Roman" w:cs="Times New Roman"/>
          <w:b w:val="1"/>
          <w:bCs w:val="1"/>
          <w:color w:val="000000" w:themeColor="text1" w:themeTint="FF" w:themeShade="FF"/>
        </w:rPr>
      </w:pPr>
    </w:p>
    <w:p w:rsidR="0011655D" w:rsidP="1AA540D6" w:rsidRDefault="6F6D7BE5" w14:paraId="4F225EBA" w14:textId="29E5615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7E89942E" w14:textId="292C4DE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0ACD0C13" w14:textId="057A5D29">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42575644" w14:textId="246D61BA">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2F06A6AF" w14:textId="18B8DFFD">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594EBD6E" w14:textId="4B10326B">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73601B39" w14:textId="4761EBC6">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2254BAFD" w14:textId="5ED987CE">
      <w:pPr>
        <w:spacing w:after="0" w:line="276" w:lineRule="auto"/>
        <w:jc w:val="both"/>
        <w:rPr>
          <w:rFonts w:ascii="Times New Roman" w:hAnsi="Times New Roman" w:eastAsia="Times New Roman" w:cs="Times New Roman"/>
          <w:color w:val="000000" w:themeColor="text1"/>
        </w:rPr>
      </w:pPr>
      <w:r w:rsidRPr="1AA540D6">
        <w:rPr>
          <w:rFonts w:ascii="Times New Roman" w:hAnsi="Times New Roman" w:eastAsia="Times New Roman" w:cs="Times New Roman"/>
          <w:color w:val="000000" w:themeColor="text1"/>
        </w:rPr>
        <w:t xml:space="preserve"> </w:t>
      </w:r>
    </w:p>
    <w:p w:rsidR="0011655D" w:rsidP="1AA540D6" w:rsidRDefault="6F6D7BE5" w14:paraId="2644954B" w14:textId="70525FBF">
      <w:pPr>
        <w:spacing w:after="0" w:line="276" w:lineRule="auto"/>
        <w:jc w:val="both"/>
        <w:rPr>
          <w:rFonts w:ascii="Times New Roman" w:hAnsi="Times New Roman" w:eastAsia="Times New Roman" w:cs="Times New Roman"/>
          <w:b/>
          <w:bCs/>
          <w:i/>
          <w:iCs/>
          <w:color w:val="C9211E"/>
        </w:rPr>
      </w:pPr>
      <w:r w:rsidRPr="1AA540D6">
        <w:rPr>
          <w:rFonts w:ascii="Times New Roman" w:hAnsi="Times New Roman" w:eastAsia="Times New Roman" w:cs="Times New Roman"/>
          <w:b/>
          <w:bCs/>
          <w:i/>
          <w:iCs/>
          <w:color w:val="C9211E"/>
        </w:rPr>
        <w:t xml:space="preserve"> </w:t>
      </w:r>
    </w:p>
    <w:p w:rsidR="0011655D" w:rsidP="1AA540D6" w:rsidRDefault="0011655D" w14:paraId="2DC08235" w14:textId="0D11E4D5">
      <w:pPr>
        <w:spacing w:after="0"/>
        <w:rPr>
          <w:rFonts w:ascii="Times New Roman" w:hAnsi="Times New Roman" w:eastAsia="Times New Roman" w:cs="Times New Roman"/>
        </w:rPr>
      </w:pPr>
    </w:p>
    <w:sectPr w:rsidR="0011655D">
      <w:pgSz w:w="11906" w:h="16838" w:orient="portrait"/>
      <w:pgMar w:top="1440" w:right="1440" w:bottom="1440" w:left="1440" w:header="720" w:footer="720" w:gutter="0"/>
      <w:cols w:space="720"/>
      <w:docGrid w:linePitch="360"/>
      <w:headerReference w:type="default" r:id="R46126aa8c8eb4f1e"/>
      <w:footerReference w:type="default" r:id="R2dcaa9507c6c4de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28B8" w:rsidRDefault="00AC28B8" w14:paraId="661F34DE" w14:textId="77777777">
      <w:pPr>
        <w:spacing w:after="0" w:line="240" w:lineRule="auto"/>
      </w:pPr>
      <w:r>
        <w:separator/>
      </w:r>
    </w:p>
  </w:endnote>
  <w:endnote w:type="continuationSeparator" w:id="0">
    <w:p w:rsidR="00AC28B8" w:rsidRDefault="00AC28B8" w14:paraId="5A4EC38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xml><?xml version="1.0" encoding="utf-8"?>
<w:ft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005"/>
      <w:gridCol w:w="3005"/>
      <w:gridCol w:w="3005"/>
    </w:tblGrid>
    <w:tr w:rsidR="35E25598" w:rsidTr="35E25598" w14:paraId="6FD8EAB2">
      <w:trPr>
        <w:trHeight w:val="300"/>
      </w:trPr>
      <w:tc>
        <w:tcPr>
          <w:tcW w:w="3005" w:type="dxa"/>
          <w:tcMar/>
        </w:tcPr>
        <w:p w:rsidR="35E25598" w:rsidP="35E25598" w:rsidRDefault="35E25598" w14:paraId="7F5064C9" w14:textId="72139AC5">
          <w:pPr>
            <w:pStyle w:val="Header"/>
            <w:bidi w:val="0"/>
            <w:ind w:left="-115"/>
            <w:jc w:val="left"/>
          </w:pPr>
        </w:p>
      </w:tc>
      <w:tc>
        <w:tcPr>
          <w:tcW w:w="3005" w:type="dxa"/>
          <w:tcMar/>
        </w:tcPr>
        <w:p w:rsidR="35E25598" w:rsidP="35E25598" w:rsidRDefault="35E25598" w14:paraId="0D73AA8E" w14:textId="4257DEA4">
          <w:pPr>
            <w:pStyle w:val="Header"/>
            <w:bidi w:val="0"/>
            <w:jc w:val="center"/>
          </w:pPr>
        </w:p>
      </w:tc>
      <w:tc>
        <w:tcPr>
          <w:tcW w:w="3005" w:type="dxa"/>
          <w:tcMar/>
        </w:tcPr>
        <w:p w:rsidR="35E25598" w:rsidP="35E25598" w:rsidRDefault="35E25598" w14:paraId="4ABE303B" w14:textId="4A9ECD2B">
          <w:pPr>
            <w:pStyle w:val="Header"/>
            <w:bidi w:val="0"/>
            <w:ind w:right="-115"/>
            <w:jc w:val="right"/>
          </w:pPr>
        </w:p>
      </w:tc>
    </w:tr>
  </w:tbl>
  <w:p w:rsidR="35E25598" w:rsidP="35E25598" w:rsidRDefault="35E25598" w14:paraId="4BFBD78B" w14:textId="77FDB2F1">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28B8" w:rsidRDefault="00AC28B8" w14:paraId="6313A42C" w14:textId="77777777">
      <w:pPr>
        <w:spacing w:after="0" w:line="240" w:lineRule="auto"/>
      </w:pPr>
      <w:r>
        <w:separator/>
      </w:r>
    </w:p>
  </w:footnote>
  <w:footnote w:type="continuationSeparator" w:id="0">
    <w:p w:rsidR="00AC28B8" w:rsidRDefault="00AC28B8" w14:paraId="7F2B2BA7" w14:textId="77777777">
      <w:pPr>
        <w:spacing w:after="0" w:line="240" w:lineRule="auto"/>
      </w:pPr>
      <w:r>
        <w:continuationSeparator/>
      </w:r>
    </w:p>
  </w:footnote>
  <w:footnote w:id="1">
    <w:p w:rsidRPr="008D76CA" w:rsidR="1AA540D6" w:rsidP="1AA540D6" w:rsidRDefault="1AA540D6" w14:paraId="48259188" w14:textId="696354FD">
      <w:pPr>
        <w:pStyle w:val="Testonotaapidipagina"/>
        <w:rPr>
          <w:rFonts w:ascii="Times New Roman" w:hAnsi="Times New Roman" w:cs="Times New Roman"/>
        </w:rPr>
      </w:pPr>
      <w:r w:rsidRPr="1AA540D6">
        <w:rPr>
          <w:rStyle w:val="Rimandonotaapidipagina"/>
        </w:rPr>
        <w:footnoteRef/>
      </w:r>
      <w:r>
        <w:t xml:space="preserve"> </w:t>
      </w:r>
      <w:r w:rsidRPr="008D76CA">
        <w:rPr>
          <w:rFonts w:ascii="Times New Roman" w:hAnsi="Times New Roman" w:eastAsia="Times New Roman" w:cs="Times New Roman"/>
        </w:rPr>
        <w:t xml:space="preserve">Ai sensi dell’art. 3, comma 1, </w:t>
      </w:r>
      <w:r w:rsidRPr="008D76CA">
        <w:rPr>
          <w:rFonts w:ascii="Times New Roman" w:hAnsi="Times New Roman" w:eastAsia="Times New Roman" w:cs="Times New Roman"/>
          <w:color w:val="000000" w:themeColor="text1"/>
        </w:rPr>
        <w:t xml:space="preserve">dell’Allegato II.14, del </w:t>
      </w:r>
      <w:proofErr w:type="spellStart"/>
      <w:r w:rsidRPr="008D76CA">
        <w:rPr>
          <w:rFonts w:ascii="Times New Roman" w:hAnsi="Times New Roman" w:eastAsia="Times New Roman" w:cs="Times New Roman"/>
          <w:color w:val="000000" w:themeColor="text1"/>
        </w:rPr>
        <w:t>D.Lgs.</w:t>
      </w:r>
      <w:proofErr w:type="spellEnd"/>
      <w:r w:rsidRPr="008D76CA">
        <w:rPr>
          <w:rFonts w:ascii="Times New Roman" w:hAnsi="Times New Roman" w:eastAsia="Times New Roman" w:cs="Times New Roman"/>
          <w:color w:val="000000" w:themeColor="text1"/>
        </w:rPr>
        <w:t xml:space="preserve"> n. 36/2023, il termine massimo è di 45 giorni.</w:t>
      </w:r>
      <w:r w:rsidRPr="008D76CA">
        <w:rPr>
          <w:rFonts w:ascii="Times New Roman" w:hAnsi="Times New Roman" w:cs="Times New Roman"/>
          <w:color w:val="000000" w:themeColor="text1"/>
        </w:rPr>
        <w:t xml:space="preserve"> </w:t>
      </w:r>
      <w:r w:rsidRPr="008D76CA">
        <w:rPr>
          <w:rFonts w:ascii="Times New Roman" w:hAnsi="Times New Roman" w:eastAsia="Times New Roman" w:cs="Times New Roman"/>
        </w:rPr>
        <w:t xml:space="preserve"> </w:t>
      </w:r>
      <w:r w:rsidRPr="008D76CA">
        <w:rPr>
          <w:rFonts w:ascii="Times New Roman" w:hAnsi="Times New Roman" w:cs="Times New Roman"/>
        </w:rPr>
        <w:t xml:space="preserve"> </w:t>
      </w:r>
    </w:p>
  </w:footnote>
  <w:footnote w:id="2">
    <w:p w:rsidRPr="008D76CA" w:rsidR="1AA540D6" w:rsidP="1AA540D6" w:rsidRDefault="1AA540D6" w14:paraId="600527AC" w14:textId="6C2B3DD7">
      <w:pPr>
        <w:pStyle w:val="Testonotaapidipagina"/>
        <w:rPr>
          <w:rFonts w:ascii="Times New Roman" w:hAnsi="Times New Roman" w:cs="Times New Roman"/>
        </w:rPr>
      </w:pPr>
      <w:r w:rsidRPr="008D76CA">
        <w:rPr>
          <w:rStyle w:val="Rimandonotaapidipagina"/>
          <w:rFonts w:ascii="Times New Roman" w:hAnsi="Times New Roman" w:cs="Times New Roman"/>
        </w:rPr>
        <w:footnoteRef/>
      </w:r>
      <w:r w:rsidRPr="008D76CA">
        <w:rPr>
          <w:rFonts w:ascii="Times New Roman" w:hAnsi="Times New Roman" w:cs="Times New Roman"/>
        </w:rPr>
        <w:t xml:space="preserve"> </w:t>
      </w:r>
      <w:r w:rsidRPr="008D76CA">
        <w:rPr>
          <w:rFonts w:ascii="Times New Roman" w:hAnsi="Times New Roman" w:eastAsia="Aptos" w:cs="Times New Roman"/>
          <w:color w:val="000000" w:themeColor="text1"/>
        </w:rPr>
        <w:t xml:space="preserve">Per il contenuto del Verbale di avvio dell’esecuzione si rinvia all’Allegato II.14, art. 31, comma 1, lett. c) del </w:t>
      </w:r>
      <w:proofErr w:type="spellStart"/>
      <w:r w:rsidRPr="008D76CA">
        <w:rPr>
          <w:rFonts w:ascii="Times New Roman" w:hAnsi="Times New Roman" w:eastAsia="Aptos" w:cs="Times New Roman"/>
          <w:color w:val="000000" w:themeColor="text1"/>
        </w:rPr>
        <w:t>D.Lgs.</w:t>
      </w:r>
      <w:proofErr w:type="spellEnd"/>
      <w:r w:rsidRPr="008D76CA">
        <w:rPr>
          <w:rFonts w:ascii="Times New Roman" w:hAnsi="Times New Roman" w:eastAsia="Aptos" w:cs="Times New Roman"/>
          <w:color w:val="000000" w:themeColor="text1"/>
        </w:rPr>
        <w:t xml:space="preserve"> n. 36/2023.</w:t>
      </w:r>
    </w:p>
    <w:p w:rsidR="1AA540D6" w:rsidP="1AA540D6" w:rsidRDefault="1AA540D6" w14:paraId="5A586DCE" w14:textId="02DBF880">
      <w:pPr>
        <w:pStyle w:val="Testonotaapidipagina"/>
      </w:pPr>
    </w:p>
  </w:footnote>
  <w:footnote w:id="3">
    <w:p w:rsidR="1AA540D6" w:rsidP="27DCF605" w:rsidRDefault="1AA540D6" w14:paraId="7078ECAD" w14:textId="64B3D0BB">
      <w:pPr>
        <w:spacing w:after="0"/>
        <w:jc w:val="both"/>
        <w:rPr>
          <w:rFonts w:ascii="Times New Roman" w:hAnsi="Times New Roman" w:eastAsia="Times New Roman" w:cs="Times New Roman"/>
          <w:b w:val="1"/>
          <w:bCs w:val="1"/>
          <w:color w:val="000000" w:themeColor="text1" w:themeTint="FF" w:themeShade="FF"/>
          <w:sz w:val="18"/>
          <w:szCs w:val="18"/>
        </w:rPr>
      </w:pPr>
      <w:r w:rsidRPr="1AA540D6">
        <w:rPr>
          <w:rStyle w:val="Rimandonotaapidipagina"/>
        </w:rPr>
        <w:footnoteRef/>
      </w:r>
      <w:r w:rsidR="27DCF605">
        <w:rPr/>
        <w:t xml:space="preserve"> </w:t>
      </w:r>
      <w:r w:rsidRPr="1AA540D6" w:rsidR="27DCF605">
        <w:rPr>
          <w:rFonts w:ascii="Times New Roman" w:hAnsi="Times New Roman" w:eastAsia="Times New Roman" w:cs="Times New Roman"/>
          <w:color w:val="000000" w:themeColor="text1"/>
          <w:sz w:val="18"/>
          <w:szCs w:val="18"/>
        </w:rPr>
        <w:t xml:space="preserve">Ai sensi dell’articolo 31, dell’Allegato II.14, del </w:t>
      </w:r>
      <w:r w:rsidRPr="1AA540D6" w:rsidR="27DCF605">
        <w:rPr>
          <w:rFonts w:ascii="Times New Roman" w:hAnsi="Times New Roman" w:eastAsia="Times New Roman" w:cs="Times New Roman"/>
          <w:color w:val="000000" w:themeColor="text1"/>
          <w:sz w:val="18"/>
          <w:szCs w:val="18"/>
        </w:rPr>
        <w:t>D.Lgs.</w:t>
      </w:r>
      <w:r w:rsidRPr="1AA540D6" w:rsidR="27DCF605">
        <w:rPr>
          <w:rFonts w:ascii="Times New Roman" w:hAnsi="Times New Roman" w:eastAsia="Times New Roman" w:cs="Times New Roman"/>
          <w:color w:val="000000" w:themeColor="text1"/>
          <w:sz w:val="18"/>
          <w:szCs w:val="18"/>
        </w:rPr>
        <w:t xml:space="preserve"> n. 36/2023, l’incarico di Direttore dell’esecuzione del contratto è ricoperto dal RUP a</w:t>
      </w:r>
      <w:r w:rsidRPr="1AA540D6" w:rsidR="27DCF605">
        <w:rPr>
          <w:rFonts w:ascii="Times New Roman" w:hAnsi="Times New Roman" w:eastAsia="Times New Roman" w:cs="Times New Roman"/>
          <w:color w:val="000000" w:themeColor="text1"/>
          <w:sz w:val="18"/>
          <w:szCs w:val="18"/>
        </w:rPr>
        <w:t xml:space="preserve">d</w:t>
      </w:r>
      <w:r w:rsidRPr="1AA540D6" w:rsidR="27DCF605">
        <w:rPr>
          <w:rFonts w:ascii="Times New Roman" w:hAnsi="Times New Roman" w:eastAsia="Times New Roman" w:cs="Times New Roman"/>
          <w:color w:val="000000" w:themeColor="text1"/>
          <w:sz w:val="18"/>
          <w:szCs w:val="18"/>
        </w:rPr>
        <w:t xml:space="preserve"> </w:t>
      </w:r>
      <w:r w:rsidRPr="1AA540D6" w:rsidR="27DCF605">
        <w:rPr>
          <w:rFonts w:ascii="Times New Roman" w:hAnsi="Times New Roman" w:eastAsia="Times New Roman" w:cs="Times New Roman"/>
          <w:b w:val="1"/>
          <w:bCs w:val="1"/>
          <w:color w:val="000000" w:themeColor="text1"/>
          <w:sz w:val="18"/>
          <w:szCs w:val="18"/>
        </w:rPr>
        <w:t xml:space="preserve">eccezione dei contratti aventi a oggetto servizi e forniture di particolare importanza, come disciplinati dall’art. 32 del medesimo </w:t>
      </w:r>
      <w:r w:rsidRPr="1AA540D6" w:rsidR="27DCF605">
        <w:rPr>
          <w:rFonts w:ascii="Times New Roman" w:hAnsi="Times New Roman" w:eastAsia="Times New Roman" w:cs="Times New Roman"/>
          <w:b w:val="1"/>
          <w:bCs w:val="1"/>
          <w:color w:val="000000" w:themeColor="text1"/>
          <w:sz w:val="18"/>
          <w:szCs w:val="18"/>
        </w:rPr>
        <w:t>Allegato</w:t>
      </w:r>
      <w:r w:rsidRPr="1AA540D6" w:rsidR="27DCF605">
        <w:rPr>
          <w:rFonts w:ascii="Times New Roman" w:hAnsi="Times New Roman" w:eastAsia="Times New Roman" w:cs="Times New Roman"/>
          <w:b w:val="1"/>
          <w:bCs w:val="1"/>
          <w:color w:val="000000" w:themeColor="text1"/>
          <w:sz w:val="18"/>
          <w:szCs w:val="18"/>
        </w:rPr>
        <w:t>.</w:t>
      </w:r>
      <w:r w:rsidRPr="1AA540D6" w:rsidR="27DCF605">
        <w:rPr>
          <w:rFonts w:ascii="Times New Roman" w:hAnsi="Times New Roman" w:eastAsia="Times New Roman" w:cs="Times New Roman"/>
          <w:b w:val="1"/>
          <w:bCs w:val="1"/>
          <w:color w:val="000000" w:themeColor="text1"/>
          <w:sz w:val="18"/>
          <w:szCs w:val="18"/>
        </w:rPr>
        <w:t xml:space="preserve"> Le prestazioni di particolare importanza per qualità o importo delle prestazioni sono definiti dall’art.2 dell’art. 32. Il comma indica a livello esemplificativo le categorie di servizi che rientrano fra quelli di particolare importanza. Fra questi rientrano i servizi informatici ed affini.</w:t>
      </w:r>
    </w:p>
    <w:p w:rsidR="27DCF605" w:rsidP="27DCF605" w:rsidRDefault="27DCF605" w14:paraId="366449A3" w14:textId="72D06176">
      <w:pPr>
        <w:spacing w:after="0"/>
        <w:jc w:val="both"/>
        <w:rPr>
          <w:rFonts w:ascii="Times New Roman" w:hAnsi="Times New Roman" w:eastAsia="Times New Roman" w:cs="Times New Roman"/>
          <w:b w:val="1"/>
          <w:bCs w:val="1"/>
          <w:color w:val="000000" w:themeColor="text1" w:themeTint="FF" w:themeShade="FF"/>
          <w:sz w:val="18"/>
          <w:szCs w:val="18"/>
        </w:rPr>
      </w:pPr>
      <w:r w:rsidRPr="27DCF605" w:rsidR="27DCF605">
        <w:rPr>
          <w:rFonts w:ascii="Times New Roman" w:hAnsi="Times New Roman" w:eastAsia="Times New Roman" w:cs="Times New Roman"/>
          <w:b w:val="1"/>
          <w:bCs w:val="1"/>
          <w:color w:val="000000" w:themeColor="text1" w:themeTint="FF" w:themeShade="FF"/>
          <w:sz w:val="18"/>
          <w:szCs w:val="18"/>
        </w:rPr>
        <w:t>In ogni caso va valutata di volta in volta la particolare complessità del servizio.</w:t>
      </w:r>
    </w:p>
    <w:p w:rsidR="1AA540D6" w:rsidP="1AA540D6" w:rsidRDefault="1AA540D6" w14:paraId="46B21450" w14:textId="72A7A30D">
      <w:pPr>
        <w:pStyle w:val="Testonotaapidipagina"/>
      </w:pPr>
    </w:p>
    <w:p w:rsidR="1AA540D6" w:rsidP="1AA540D6" w:rsidRDefault="1AA540D6" w14:paraId="3DB5B6E2" w14:textId="28D1BCF0">
      <w:pPr>
        <w:pStyle w:val="Testonotaapidipagina"/>
      </w:pPr>
    </w:p>
  </w:footnote>
  <w:footnote w:id="4">
    <w:p w:rsidR="1AA540D6" w:rsidP="1AA540D6" w:rsidRDefault="1AA540D6" w14:paraId="0E6F9C73" w14:textId="6278D7A5">
      <w:pPr>
        <w:spacing w:after="0"/>
        <w:jc w:val="both"/>
      </w:pPr>
      <w:r w:rsidRPr="1AA540D6">
        <w:rPr>
          <w:rStyle w:val="Rimandonotaapidipagina"/>
        </w:rPr>
        <w:footnoteRef/>
      </w:r>
      <w:r>
        <w:t xml:space="preserve"> </w:t>
      </w:r>
      <w:r w:rsidRPr="1AA540D6">
        <w:rPr>
          <w:rFonts w:ascii="Times New Roman" w:hAnsi="Times New Roman" w:eastAsia="Times New Roman" w:cs="Times New Roman"/>
          <w:sz w:val="18"/>
          <w:szCs w:val="18"/>
        </w:rPr>
        <w:t xml:space="preserve">Si ricorda che in corso di esecuzione dell’appalto è possibile attivare le </w:t>
      </w:r>
      <w:r w:rsidRPr="1AA540D6">
        <w:rPr>
          <w:rFonts w:ascii="Times New Roman" w:hAnsi="Times New Roman" w:eastAsia="Times New Roman" w:cs="Times New Roman"/>
          <w:b/>
          <w:bCs/>
          <w:sz w:val="18"/>
          <w:szCs w:val="18"/>
        </w:rPr>
        <w:t>suddette opzioni di modifica</w:t>
      </w:r>
      <w:r w:rsidRPr="1AA540D6">
        <w:rPr>
          <w:rFonts w:ascii="Times New Roman" w:hAnsi="Times New Roman" w:eastAsia="Times New Roman" w:cs="Times New Roman"/>
          <w:sz w:val="18"/>
          <w:szCs w:val="18"/>
        </w:rPr>
        <w:t xml:space="preserve"> </w:t>
      </w:r>
      <w:r w:rsidRPr="1AA540D6">
        <w:rPr>
          <w:rFonts w:ascii="Times New Roman" w:hAnsi="Times New Roman" w:eastAsia="Times New Roman" w:cs="Times New Roman"/>
          <w:b/>
          <w:bCs/>
          <w:sz w:val="18"/>
          <w:szCs w:val="18"/>
        </w:rPr>
        <w:t>esclusivamente</w:t>
      </w:r>
      <w:r w:rsidRPr="1AA540D6">
        <w:rPr>
          <w:rFonts w:ascii="Times New Roman" w:hAnsi="Times New Roman" w:eastAsia="Times New Roman" w:cs="Times New Roman"/>
          <w:sz w:val="18"/>
          <w:szCs w:val="18"/>
        </w:rPr>
        <w:t xml:space="preserve"> nel caso in cui siano state già previste nei documenti di gara.</w:t>
      </w:r>
    </w:p>
    <w:p w:rsidR="1AA540D6" w:rsidP="1AA540D6" w:rsidRDefault="1AA540D6" w14:paraId="06EF51EA" w14:textId="590DDC35">
      <w:pPr>
        <w:pStyle w:val="Testonotaapidipagina"/>
      </w:pPr>
    </w:p>
  </w:footnote>
  <w:footnote w:id="5">
    <w:p w:rsidR="1AA540D6" w:rsidP="1AA540D6" w:rsidRDefault="1AA540D6" w14:paraId="787B0447" w14:textId="20308C28">
      <w:pPr>
        <w:spacing w:after="0"/>
        <w:jc w:val="both"/>
        <w:rPr>
          <w:rFonts w:ascii="Times New Roman" w:hAnsi="Times New Roman" w:eastAsia="Times New Roman" w:cs="Times New Roman"/>
          <w:sz w:val="18"/>
          <w:szCs w:val="18"/>
        </w:rPr>
      </w:pPr>
      <w:r w:rsidRPr="1AA540D6">
        <w:rPr>
          <w:rStyle w:val="Rimandonotaapidipagina"/>
        </w:rPr>
        <w:footnoteRef/>
      </w:r>
      <w:r>
        <w:t xml:space="preserve"> </w:t>
      </w:r>
      <w:r w:rsidRPr="1AA540D6">
        <w:rPr>
          <w:rFonts w:ascii="Times New Roman" w:hAnsi="Times New Roman" w:eastAsia="Times New Roman" w:cs="Times New Roman"/>
          <w:sz w:val="18"/>
          <w:szCs w:val="18"/>
        </w:rPr>
        <w:t xml:space="preserve">Si ricorda che l’opzione di </w:t>
      </w:r>
      <w:r w:rsidRPr="1AA540D6">
        <w:rPr>
          <w:rFonts w:ascii="Times New Roman" w:hAnsi="Times New Roman" w:eastAsia="Times New Roman" w:cs="Times New Roman"/>
          <w:b/>
          <w:bCs/>
          <w:sz w:val="18"/>
          <w:szCs w:val="18"/>
        </w:rPr>
        <w:t>proroga contrattuale</w:t>
      </w:r>
      <w:r w:rsidRPr="1AA540D6">
        <w:rPr>
          <w:rFonts w:ascii="Times New Roman" w:hAnsi="Times New Roman" w:eastAsia="Times New Roman" w:cs="Times New Roman"/>
          <w:sz w:val="18"/>
          <w:szCs w:val="18"/>
        </w:rPr>
        <w:t xml:space="preserve"> (ex art. 120, comma 10 del </w:t>
      </w:r>
      <w:proofErr w:type="spellStart"/>
      <w:r w:rsidRPr="1AA540D6">
        <w:rPr>
          <w:rFonts w:ascii="Times New Roman" w:hAnsi="Times New Roman" w:eastAsia="Times New Roman" w:cs="Times New Roman"/>
          <w:sz w:val="18"/>
          <w:szCs w:val="18"/>
        </w:rPr>
        <w:t>D.Lgs.</w:t>
      </w:r>
      <w:proofErr w:type="spellEnd"/>
      <w:r w:rsidRPr="1AA540D6">
        <w:rPr>
          <w:rFonts w:ascii="Times New Roman" w:hAnsi="Times New Roman" w:eastAsia="Times New Roman" w:cs="Times New Roman"/>
          <w:sz w:val="18"/>
          <w:szCs w:val="18"/>
        </w:rPr>
        <w:t xml:space="preserve"> 36/2023) e l’</w:t>
      </w:r>
      <w:r w:rsidRPr="1AA540D6">
        <w:rPr>
          <w:rFonts w:ascii="Times New Roman" w:hAnsi="Times New Roman" w:eastAsia="Times New Roman" w:cs="Times New Roman"/>
          <w:b/>
          <w:bCs/>
          <w:sz w:val="18"/>
          <w:szCs w:val="18"/>
        </w:rPr>
        <w:t>opzione di rinnovo</w:t>
      </w:r>
      <w:r w:rsidRPr="1AA540D6">
        <w:rPr>
          <w:rFonts w:ascii="Times New Roman" w:hAnsi="Times New Roman" w:eastAsia="Times New Roman" w:cs="Times New Roman"/>
          <w:sz w:val="18"/>
          <w:szCs w:val="18"/>
        </w:rPr>
        <w:t xml:space="preserve"> (ex art. 14, comma 4, del </w:t>
      </w:r>
      <w:proofErr w:type="spellStart"/>
      <w:r w:rsidRPr="1AA540D6">
        <w:rPr>
          <w:rFonts w:ascii="Times New Roman" w:hAnsi="Times New Roman" w:eastAsia="Times New Roman" w:cs="Times New Roman"/>
          <w:sz w:val="18"/>
          <w:szCs w:val="18"/>
        </w:rPr>
        <w:t>D.Lgs.</w:t>
      </w:r>
      <w:proofErr w:type="spellEnd"/>
      <w:r w:rsidRPr="1AA540D6">
        <w:rPr>
          <w:rFonts w:ascii="Times New Roman" w:hAnsi="Times New Roman" w:eastAsia="Times New Roman" w:cs="Times New Roman"/>
          <w:sz w:val="18"/>
          <w:szCs w:val="18"/>
        </w:rPr>
        <w:t xml:space="preserve"> n. 36/2023) </w:t>
      </w:r>
      <w:r w:rsidRPr="1AA540D6">
        <w:rPr>
          <w:rFonts w:ascii="Times New Roman" w:hAnsi="Times New Roman" w:eastAsia="Times New Roman" w:cs="Times New Roman"/>
          <w:b/>
          <w:bCs/>
          <w:sz w:val="18"/>
          <w:szCs w:val="18"/>
          <w:u w:val="single"/>
        </w:rPr>
        <w:t>sono alternative</w:t>
      </w:r>
      <w:r w:rsidRPr="1AA540D6">
        <w:rPr>
          <w:rFonts w:ascii="Times New Roman" w:hAnsi="Times New Roman" w:eastAsia="Times New Roman" w:cs="Times New Roman"/>
          <w:sz w:val="18"/>
          <w:szCs w:val="18"/>
        </w:rPr>
        <w:t>. L’Ufficio pertanto al momento della progettazione dell’appalto e della relativa stima dello stesso dovrà scegliere di inserire negli atti di gara una delle due opzioni.</w:t>
      </w:r>
    </w:p>
    <w:p w:rsidR="1AA540D6" w:rsidP="1AA540D6" w:rsidRDefault="1AA540D6" w14:paraId="7A335E84" w14:textId="052DAA9C">
      <w:pPr>
        <w:pStyle w:val="Testonotaapidipagina"/>
      </w:pPr>
    </w:p>
  </w:footnote>
  <w:footnote w:id="8">
    <w:p w:rsidR="1AA540D6" w:rsidP="1AA540D6" w:rsidRDefault="1AA540D6" w14:textId="22AAA30C" w14:paraId="376C2794">
      <w:pPr>
        <w:spacing w:after="0"/>
        <w:jc w:val="both"/>
      </w:pPr>
      <w:r w:rsidRPr="1AA540D6">
        <w:rPr>
          <w:rStyle w:val="Rimandonotaapidipagina"/>
        </w:rPr>
        <w:footnoteRef/>
      </w:r>
      <w:r w:rsidR="27DCF605">
        <w:rPr/>
        <w:t xml:space="preserve"> </w:t>
      </w:r>
      <w:r w:rsidRPr="1AA540D6" w:rsidR="27DCF605">
        <w:rPr>
          <w:rFonts w:ascii="Times New Roman" w:hAnsi="Times New Roman" w:eastAsia="Times New Roman" w:cs="Times New Roman"/>
          <w:sz w:val="18"/>
          <w:szCs w:val="18"/>
        </w:rPr>
        <w:t xml:space="preserve">Ai sensi dell’art. 53, comma 4, del </w:t>
      </w:r>
      <w:r w:rsidRPr="1AA540D6" w:rsidR="27DCF605">
        <w:rPr>
          <w:rFonts w:ascii="Times New Roman" w:hAnsi="Times New Roman" w:eastAsia="Times New Roman" w:cs="Times New Roman"/>
          <w:sz w:val="18"/>
          <w:szCs w:val="18"/>
        </w:rPr>
        <w:t>D.Lgs.</w:t>
      </w:r>
      <w:r w:rsidRPr="1AA540D6" w:rsidR="27DCF605">
        <w:rPr>
          <w:rFonts w:ascii="Times New Roman" w:hAnsi="Times New Roman" w:eastAsia="Times New Roman" w:cs="Times New Roman"/>
          <w:sz w:val="18"/>
          <w:szCs w:val="18"/>
        </w:rPr>
        <w:t xml:space="preserve"> n. 36/2023 in casi debitamente motivati è facoltà della Stazione appaltante non richiedere la garanzia definitiva per l’esecuzione dei contratti.</w:t>
      </w:r>
    </w:p>
    <w:p w:rsidR="1AA540D6" w:rsidP="27DCF605" w:rsidRDefault="1AA540D6" w14:paraId="7ECCC398" w14:textId="71D0BCBF">
      <w:pPr>
        <w:spacing w:after="0"/>
        <w:jc w:val="both"/>
        <w:rPr>
          <w:rFonts w:ascii="Times New Roman" w:hAnsi="Times New Roman" w:eastAsia="Times New Roman" w:cs="Times New Roman"/>
          <w:sz w:val="18"/>
          <w:szCs w:val="18"/>
        </w:rPr>
      </w:pPr>
    </w:p>
    <w:p w:rsidR="1AA540D6" w:rsidP="27DCF605" w:rsidRDefault="1AA540D6" w14:paraId="70948E64" w14:textId="29E68E58">
      <w:pPr>
        <w:spacing w:after="0"/>
        <w:jc w:val="both"/>
        <w:rPr>
          <w:rFonts w:ascii="Times New Roman" w:hAnsi="Times New Roman" w:eastAsia="Times New Roman" w:cs="Times New Roman"/>
          <w:sz w:val="18"/>
          <w:szCs w:val="18"/>
          <w:highlight w:val="yellow"/>
        </w:rPr>
      </w:pPr>
      <w:r w:rsidRPr="27DCF605" w:rsidR="27DCF605">
        <w:rPr>
          <w:rFonts w:ascii="Times New Roman" w:hAnsi="Times New Roman" w:eastAsia="Times New Roman" w:cs="Times New Roman"/>
          <w:sz w:val="18"/>
          <w:szCs w:val="18"/>
          <w:highlight w:val="yellow"/>
        </w:rPr>
        <w:t>Il Dl 209/2024 ha introdotto il comma 4bis all’art. 53, in base al quale alle procedure sottosoglia non si applicano le riduzioni previste dall’art. 106 comma 8 e gli incrementi della garanzia previsti dall’art. 117 comma 2</w:t>
      </w:r>
    </w:p>
    <w:p w:rsidR="27DCF605" w:rsidP="27DCF605" w:rsidRDefault="27DCF605" w14:paraId="775929BD" w14:textId="3D71A508">
      <w:pPr>
        <w:spacing w:after="0"/>
        <w:jc w:val="both"/>
        <w:rPr>
          <w:rFonts w:ascii="Times New Roman" w:hAnsi="Times New Roman" w:eastAsia="Times New Roman" w:cs="Times New Roman"/>
          <w:sz w:val="18"/>
          <w:szCs w:val="18"/>
          <w:highlight w:val="yellow"/>
        </w:rPr>
      </w:pPr>
    </w:p>
  </w:footnote>
  <w:footnote w:id="9">
    <w:p w:rsidR="1AA540D6" w:rsidP="1AA540D6" w:rsidRDefault="1AA540D6" w14:paraId="5680802B" w14:textId="4219DB06">
      <w:pPr>
        <w:pStyle w:val="Testonotaapidipagina"/>
        <w:rPr>
          <w:rFonts w:ascii="Times New Roman" w:hAnsi="Times New Roman" w:eastAsia="Times New Roman" w:cs="Times New Roman"/>
          <w:color w:val="000000" w:themeColor="text1"/>
          <w:sz w:val="18"/>
          <w:szCs w:val="18"/>
        </w:rPr>
      </w:pPr>
      <w:r w:rsidRPr="1AA540D6">
        <w:rPr>
          <w:rStyle w:val="Rimandonotaapidipagina"/>
        </w:rPr>
        <w:footnoteRef/>
      </w:r>
      <w:r w:rsidR="27DCF605">
        <w:rPr/>
        <w:t xml:space="preserve"> </w:t>
      </w:r>
      <w:r w:rsidRPr="1AA540D6" w:rsidR="27DCF605">
        <w:rPr>
          <w:rFonts w:ascii="Times New Roman" w:hAnsi="Times New Roman" w:eastAsia="Times New Roman" w:cs="Times New Roman"/>
          <w:color w:val="000000" w:themeColor="text1"/>
          <w:sz w:val="18"/>
          <w:szCs w:val="18"/>
        </w:rPr>
        <w:t xml:space="preserve">in relazione al ritardo nell’esecuzione della prestazione/consegna fornitura per negligenza dell’Appaltatore rispetto alle previsioni del contratto di cui all’art. 122, comma 4, del </w:t>
      </w:r>
      <w:r w:rsidRPr="1AA540D6" w:rsidR="27DCF605">
        <w:rPr>
          <w:rFonts w:ascii="Times New Roman" w:hAnsi="Times New Roman" w:eastAsia="Times New Roman" w:cs="Times New Roman"/>
          <w:color w:val="000000" w:themeColor="text1"/>
          <w:sz w:val="18"/>
          <w:szCs w:val="18"/>
        </w:rPr>
        <w:t>D.Lgs.</w:t>
      </w:r>
      <w:r w:rsidRPr="1AA540D6" w:rsidR="27DCF605">
        <w:rPr>
          <w:rFonts w:ascii="Times New Roman" w:hAnsi="Times New Roman" w:eastAsia="Times New Roman" w:cs="Times New Roman"/>
          <w:color w:val="000000" w:themeColor="text1"/>
          <w:sz w:val="18"/>
          <w:szCs w:val="18"/>
        </w:rPr>
        <w:t xml:space="preserve"> n. 36/2023, </w:t>
      </w:r>
      <w:r w:rsidRPr="1AA540D6" w:rsidR="27DCF605">
        <w:rPr>
          <w:rFonts w:ascii="Times New Roman" w:hAnsi="Times New Roman" w:eastAsia="Times New Roman" w:cs="Times New Roman"/>
          <w:color w:val="000000" w:themeColor="text1"/>
          <w:sz w:val="18"/>
          <w:szCs w:val="18"/>
        </w:rPr>
        <w:t xml:space="preserve">dovranno essere individuate </w:t>
      </w:r>
      <w:r w:rsidRPr="1AA540D6" w:rsidR="27DCF605">
        <w:rPr>
          <w:rFonts w:ascii="Times New Roman" w:hAnsi="Times New Roman" w:eastAsia="Times New Roman" w:cs="Times New Roman"/>
          <w:color w:val="000000" w:themeColor="text1"/>
          <w:sz w:val="18"/>
          <w:szCs w:val="18"/>
        </w:rPr>
        <w:t xml:space="preserve">le relative penali da ritardo con termini ed entità congrui rispetto alla prestazione/fornitura. Nell’individuazione delle suddette penali si dovrà tenere conto di quanto previsto dall’art. 126, comma 1, del </w:t>
      </w:r>
      <w:r w:rsidRPr="1AA540D6" w:rsidR="27DCF605">
        <w:rPr>
          <w:rFonts w:ascii="Times New Roman" w:hAnsi="Times New Roman" w:eastAsia="Times New Roman" w:cs="Times New Roman"/>
          <w:color w:val="000000" w:themeColor="text1"/>
          <w:sz w:val="18"/>
          <w:szCs w:val="18"/>
        </w:rPr>
        <w:t>D.Lgs.</w:t>
      </w:r>
      <w:r w:rsidRPr="1AA540D6" w:rsidR="27DCF605">
        <w:rPr>
          <w:rFonts w:ascii="Times New Roman" w:hAnsi="Times New Roman" w:eastAsia="Times New Roman" w:cs="Times New Roman"/>
          <w:color w:val="000000" w:themeColor="text1"/>
          <w:sz w:val="18"/>
          <w:szCs w:val="18"/>
        </w:rPr>
        <w:t xml:space="preserve"> n. 36</w:t>
      </w:r>
      <w:r w:rsidRPr="1AA540D6" w:rsidR="27DCF605">
        <w:rPr>
          <w:rFonts w:ascii="Times New Roman" w:hAnsi="Times New Roman" w:eastAsia="Times New Roman" w:cs="Times New Roman"/>
          <w:color w:val="000000" w:themeColor="text1"/>
          <w:sz w:val="18"/>
          <w:szCs w:val="18"/>
        </w:rPr>
        <w:t xml:space="preserve">/2023 che prevede che le penali per il ritardato adempimento sono calcolate in misura giornaliera compresa tra </w:t>
      </w:r>
      <w:r w:rsidRPr="008D76CA" w:rsidR="27DCF605">
        <w:rPr>
          <w:rFonts w:ascii="Times New Roman" w:hAnsi="Times New Roman" w:eastAsia="Times New Roman" w:cs="Times New Roman"/>
          <w:color w:val="000000" w:themeColor="text1"/>
          <w:sz w:val="18"/>
          <w:szCs w:val="18"/>
          <w:highlight w:val="yellow"/>
        </w:rPr>
        <w:t>lo 0,</w:t>
      </w:r>
      <w:r w:rsidR="27DCF605">
        <w:rPr>
          <w:rFonts w:ascii="Times New Roman" w:hAnsi="Times New Roman" w:eastAsia="Times New Roman" w:cs="Times New Roman"/>
          <w:color w:val="000000" w:themeColor="text1"/>
          <w:sz w:val="18"/>
          <w:szCs w:val="18"/>
          <w:highlight w:val="yellow"/>
        </w:rPr>
        <w:t>5</w:t>
      </w:r>
      <w:r w:rsidRPr="008D76CA" w:rsidR="27DCF605">
        <w:rPr>
          <w:rFonts w:ascii="Times New Roman" w:hAnsi="Times New Roman" w:eastAsia="Times New Roman" w:cs="Times New Roman"/>
          <w:color w:val="000000" w:themeColor="text1"/>
          <w:sz w:val="18"/>
          <w:szCs w:val="18"/>
          <w:highlight w:val="yellow"/>
        </w:rPr>
        <w:t xml:space="preserve"> per mille e l’1</w:t>
      </w:r>
      <w:r w:rsidRPr="008D76CA" w:rsidR="27DCF605">
        <w:rPr>
          <w:rFonts w:ascii="Times New Roman" w:hAnsi="Times New Roman" w:eastAsia="Times New Roman" w:cs="Times New Roman"/>
          <w:color w:val="000000" w:themeColor="text1"/>
          <w:sz w:val="18"/>
          <w:szCs w:val="18"/>
          <w:highlight w:val="yellow"/>
        </w:rPr>
        <w:t>,5</w:t>
      </w:r>
      <w:r w:rsidRPr="1AA540D6" w:rsidR="27DCF605">
        <w:rPr>
          <w:rFonts w:ascii="Times New Roman" w:hAnsi="Times New Roman" w:eastAsia="Times New Roman" w:cs="Times New Roman"/>
          <w:color w:val="000000" w:themeColor="text1"/>
          <w:sz w:val="18"/>
          <w:szCs w:val="18"/>
        </w:rPr>
        <w:t xml:space="preserve"> per mille dell’ammontare netto contrattuale, da determinare in relazione all’entità delle conseguenze legate al ritardo, e non possono comunque superare, complessivamente, il 10% di detto ammontare netto contrattuale.</w:t>
      </w:r>
    </w:p>
  </w:footnote>
  <w:footnote w:id="11">
    <w:p w:rsidR="1AA540D6" w:rsidP="1AA540D6" w:rsidRDefault="1AA540D6" w14:paraId="4C045C2B" w14:textId="6394BCEF">
      <w:pPr>
        <w:spacing w:after="0"/>
        <w:jc w:val="both"/>
        <w:rPr>
          <w:rFonts w:ascii="Times New Roman" w:hAnsi="Times New Roman" w:eastAsia="Times New Roman" w:cs="Times New Roman"/>
          <w:i/>
          <w:iCs/>
          <w:color w:val="000000" w:themeColor="text1"/>
          <w:sz w:val="18"/>
          <w:szCs w:val="18"/>
        </w:rPr>
      </w:pPr>
      <w:r w:rsidRPr="1AA540D6">
        <w:rPr>
          <w:rStyle w:val="Rimandonotaapidipagina"/>
        </w:rPr>
        <w:footnoteRef/>
      </w:r>
      <w:r>
        <w:t xml:space="preserve"> </w:t>
      </w:r>
      <w:r w:rsidRPr="1AA540D6">
        <w:rPr>
          <w:rFonts w:ascii="Times New Roman" w:hAnsi="Times New Roman" w:eastAsia="Times New Roman" w:cs="Times New Roman"/>
          <w:sz w:val="18"/>
          <w:szCs w:val="18"/>
        </w:rPr>
        <w:t xml:space="preserve">Ai sensi dell’art. 116, co. 8 del </w:t>
      </w:r>
      <w:proofErr w:type="spellStart"/>
      <w:r w:rsidRPr="1AA540D6">
        <w:rPr>
          <w:rFonts w:ascii="Times New Roman" w:hAnsi="Times New Roman" w:eastAsia="Times New Roman" w:cs="Times New Roman"/>
          <w:sz w:val="18"/>
          <w:szCs w:val="18"/>
        </w:rPr>
        <w:t>D.Lgs.</w:t>
      </w:r>
      <w:proofErr w:type="spellEnd"/>
      <w:r w:rsidRPr="1AA540D6">
        <w:rPr>
          <w:rFonts w:ascii="Times New Roman" w:hAnsi="Times New Roman" w:eastAsia="Times New Roman" w:cs="Times New Roman"/>
          <w:sz w:val="18"/>
          <w:szCs w:val="18"/>
        </w:rPr>
        <w:t xml:space="preserve"> n. 36/2023, l</w:t>
      </w:r>
      <w:r w:rsidRPr="1AA540D6">
        <w:rPr>
          <w:rFonts w:ascii="Times New Roman" w:hAnsi="Times New Roman" w:eastAsia="Times New Roman" w:cs="Times New Roman"/>
          <w:i/>
          <w:iCs/>
          <w:color w:val="000000" w:themeColor="text1"/>
          <w:sz w:val="18"/>
          <w:szCs w:val="18"/>
        </w:rPr>
        <w:t>e modalità tecniche e i tempi della verifica di conformità sono stabiliti dalla stazione appaltante nel capitolato. La cadenza delle verifiche può non coincidere con il pagamento periodico delle prestazioni in modo tale da non ostacolare il regolare pagamento in favore degli operatori economici.</w:t>
      </w:r>
    </w:p>
    <w:p w:rsidR="1AA540D6" w:rsidP="1AA540D6" w:rsidRDefault="1AA540D6" w14:paraId="7E59034B" w14:textId="37551A9C">
      <w:pPr>
        <w:pStyle w:val="Testonotaapidipagina"/>
      </w:pPr>
    </w:p>
  </w:footnote>
  <w:footnote w:id="12">
    <w:p w:rsidR="1AA540D6" w:rsidP="1AA540D6" w:rsidRDefault="1AA540D6" w14:paraId="115ABE65" w14:textId="012FE9DB">
      <w:pPr>
        <w:spacing w:after="0"/>
        <w:jc w:val="both"/>
        <w:rPr>
          <w:rFonts w:ascii="Times New Roman" w:hAnsi="Times New Roman" w:eastAsia="Times New Roman" w:cs="Times New Roman"/>
          <w:i/>
          <w:iCs/>
          <w:color w:val="000000" w:themeColor="text1"/>
          <w:sz w:val="18"/>
          <w:szCs w:val="18"/>
        </w:rPr>
      </w:pPr>
      <w:r w:rsidRPr="1AA540D6">
        <w:rPr>
          <w:rStyle w:val="Rimandonotaapidipagina"/>
        </w:rPr>
        <w:footnoteRef/>
      </w:r>
      <w:r>
        <w:t xml:space="preserve"> </w:t>
      </w:r>
      <w:r w:rsidRPr="1AA540D6">
        <w:rPr>
          <w:rFonts w:ascii="Times New Roman" w:hAnsi="Times New Roman" w:eastAsia="Times New Roman" w:cs="Times New Roman"/>
          <w:color w:val="000000" w:themeColor="text1"/>
          <w:sz w:val="18"/>
          <w:szCs w:val="18"/>
        </w:rPr>
        <w:t>Il Certificato di regolare esecuzione è emesso dal direttore dell’esecuzione, se nominato, e confermato dal RUP.</w:t>
      </w:r>
    </w:p>
    <w:p w:rsidR="1AA540D6" w:rsidRDefault="1AA540D6" w14:paraId="77DE12F4" w14:textId="7AD1360E"/>
    <w:p w:rsidR="1AA540D6" w:rsidP="1AA540D6" w:rsidRDefault="1AA540D6" w14:paraId="27111674" w14:textId="6A2D89B0">
      <w:pPr>
        <w:pStyle w:val="Testonotaapidipagina"/>
      </w:pPr>
    </w:p>
  </w:footnote>
</w:footnotes>
</file>

<file path=word/header.xml><?xml version="1.0" encoding="utf-8"?>
<w:hdr xmlns:w14="http://schemas.microsoft.com/office/word/2010/wordml" xmlns:w="http://schemas.openxmlformats.org/wordprocessingml/2006/main">
  <w:tbl>
    <w:tblPr>
      <w:tblStyle w:val="Tabellanormale"/>
      <w:bidiVisual w:val="0"/>
      <w:tblW w:w="0" w:type="auto"/>
      <w:tblLayout w:type="fixed"/>
      <w:tblLook w:val="06A0" w:firstRow="1" w:lastRow="0" w:firstColumn="1" w:lastColumn="0" w:noHBand="1" w:noVBand="1"/>
    </w:tblPr>
    <w:tblGrid>
      <w:gridCol w:w="3005"/>
      <w:gridCol w:w="3005"/>
      <w:gridCol w:w="3005"/>
    </w:tblGrid>
    <w:tr w:rsidR="35E25598" w:rsidTr="35E25598" w14:paraId="00887BE7">
      <w:trPr>
        <w:trHeight w:val="300"/>
      </w:trPr>
      <w:tc>
        <w:tcPr>
          <w:tcW w:w="3005" w:type="dxa"/>
          <w:tcMar/>
        </w:tcPr>
        <w:p w:rsidR="35E25598" w:rsidP="35E25598" w:rsidRDefault="35E25598" w14:paraId="7DC494D0" w14:textId="10D41ADC">
          <w:pPr>
            <w:pStyle w:val="Header"/>
            <w:bidi w:val="0"/>
            <w:ind w:left="-115"/>
            <w:jc w:val="left"/>
          </w:pPr>
        </w:p>
      </w:tc>
      <w:tc>
        <w:tcPr>
          <w:tcW w:w="3005" w:type="dxa"/>
          <w:tcMar/>
        </w:tcPr>
        <w:p w:rsidR="35E25598" w:rsidP="35E25598" w:rsidRDefault="35E25598" w14:paraId="3D336E37" w14:textId="67C3A2D8">
          <w:pPr>
            <w:pStyle w:val="Header"/>
            <w:bidi w:val="0"/>
            <w:jc w:val="center"/>
          </w:pPr>
        </w:p>
      </w:tc>
      <w:tc>
        <w:tcPr>
          <w:tcW w:w="3005" w:type="dxa"/>
          <w:tcMar/>
        </w:tcPr>
        <w:p w:rsidR="35E25598" w:rsidP="35E25598" w:rsidRDefault="35E25598" w14:paraId="4A96E823" w14:textId="4D3C5A77">
          <w:pPr>
            <w:pStyle w:val="Header"/>
            <w:bidi w:val="0"/>
            <w:ind w:right="-115"/>
            <w:jc w:val="right"/>
          </w:pPr>
        </w:p>
      </w:tc>
    </w:tr>
  </w:tbl>
  <w:p w:rsidR="35E25598" w:rsidP="35E25598" w:rsidRDefault="35E25598" w14:paraId="53B8740E" w14:textId="42AEAA13">
    <w:pPr>
      <w:pStyle w:val="Header"/>
      <w:bidi w:val="0"/>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0">
    <w:nsid w:val="4698397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3942d5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5e2d3c8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76da09e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36f23e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2c15144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a64f6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4184b8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3196d0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632fc7b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59415EA5"/>
    <w:multiLevelType w:val="hybridMultilevel"/>
    <w:tmpl w:val="EF646500"/>
    <w:lvl w:ilvl="0" w:tplc="696A70B2">
      <w:start w:val="2"/>
      <w:numFmt w:val="bullet"/>
      <w:lvlText w:val="-"/>
      <w:lvlJc w:val="left"/>
      <w:pPr>
        <w:ind w:left="720" w:hanging="360"/>
      </w:pPr>
      <w:rPr>
        <w:rFonts w:hint="default" w:ascii="Times New Roman" w:hAnsi="Times New Roman"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16cid:durableId="1066882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2B7C5F7"/>
    <w:rsid w:val="0011655D"/>
    <w:rsid w:val="0014AC65"/>
    <w:rsid w:val="0052A8B5"/>
    <w:rsid w:val="008D76CA"/>
    <w:rsid w:val="008F20A1"/>
    <w:rsid w:val="00AC28B8"/>
    <w:rsid w:val="00D01B3F"/>
    <w:rsid w:val="00E711FF"/>
    <w:rsid w:val="00E8004A"/>
    <w:rsid w:val="019C1BED"/>
    <w:rsid w:val="0217771A"/>
    <w:rsid w:val="023A981F"/>
    <w:rsid w:val="024EED45"/>
    <w:rsid w:val="02FE6057"/>
    <w:rsid w:val="03564325"/>
    <w:rsid w:val="038120D8"/>
    <w:rsid w:val="04D26558"/>
    <w:rsid w:val="0511287B"/>
    <w:rsid w:val="0543D9B9"/>
    <w:rsid w:val="056D9EB2"/>
    <w:rsid w:val="058DD0C3"/>
    <w:rsid w:val="0701454D"/>
    <w:rsid w:val="0707DC8E"/>
    <w:rsid w:val="0707ECEA"/>
    <w:rsid w:val="070A7CE6"/>
    <w:rsid w:val="08593E48"/>
    <w:rsid w:val="088F54CF"/>
    <w:rsid w:val="08A9AD9D"/>
    <w:rsid w:val="08EF2ED7"/>
    <w:rsid w:val="08FFE022"/>
    <w:rsid w:val="090AA887"/>
    <w:rsid w:val="09143F71"/>
    <w:rsid w:val="096B6CEB"/>
    <w:rsid w:val="09A4F4EB"/>
    <w:rsid w:val="0A4C9EFE"/>
    <w:rsid w:val="0A6F4BCE"/>
    <w:rsid w:val="0A74D778"/>
    <w:rsid w:val="0A8AB48F"/>
    <w:rsid w:val="0AC4E8B7"/>
    <w:rsid w:val="0B3E6357"/>
    <w:rsid w:val="0B5CA8B3"/>
    <w:rsid w:val="0B7A48E0"/>
    <w:rsid w:val="0BB67B10"/>
    <w:rsid w:val="0C7310F1"/>
    <w:rsid w:val="0CB5C260"/>
    <w:rsid w:val="0D781ED1"/>
    <w:rsid w:val="0DEC8A45"/>
    <w:rsid w:val="0E07634C"/>
    <w:rsid w:val="0E1FCB9A"/>
    <w:rsid w:val="0E24E91F"/>
    <w:rsid w:val="0E3F9E28"/>
    <w:rsid w:val="0E5BB07C"/>
    <w:rsid w:val="0EDB6C00"/>
    <w:rsid w:val="0F278A17"/>
    <w:rsid w:val="0F4609D0"/>
    <w:rsid w:val="0F90D399"/>
    <w:rsid w:val="0F93C628"/>
    <w:rsid w:val="10578854"/>
    <w:rsid w:val="1070D0D9"/>
    <w:rsid w:val="1266C7A9"/>
    <w:rsid w:val="130A6FA8"/>
    <w:rsid w:val="134D0285"/>
    <w:rsid w:val="134EA7B2"/>
    <w:rsid w:val="13D3FA14"/>
    <w:rsid w:val="1419E4CE"/>
    <w:rsid w:val="1438C598"/>
    <w:rsid w:val="14FEB75B"/>
    <w:rsid w:val="155E561A"/>
    <w:rsid w:val="16349C6D"/>
    <w:rsid w:val="166D6A2D"/>
    <w:rsid w:val="175B253A"/>
    <w:rsid w:val="176523FA"/>
    <w:rsid w:val="178102EA"/>
    <w:rsid w:val="17B5661B"/>
    <w:rsid w:val="1893DCF4"/>
    <w:rsid w:val="18B00F05"/>
    <w:rsid w:val="1959139D"/>
    <w:rsid w:val="1A7D55F0"/>
    <w:rsid w:val="1AA540D6"/>
    <w:rsid w:val="1B6199FB"/>
    <w:rsid w:val="1BA03CFF"/>
    <w:rsid w:val="1BEBA1DE"/>
    <w:rsid w:val="1C047316"/>
    <w:rsid w:val="1C07FD65"/>
    <w:rsid w:val="1C11B39F"/>
    <w:rsid w:val="1C39CB0E"/>
    <w:rsid w:val="1C71972B"/>
    <w:rsid w:val="1CB045F1"/>
    <w:rsid w:val="1D37ECEF"/>
    <w:rsid w:val="1D3DA38E"/>
    <w:rsid w:val="1D8AF2C7"/>
    <w:rsid w:val="1D93A175"/>
    <w:rsid w:val="1DC0CD50"/>
    <w:rsid w:val="1DE16703"/>
    <w:rsid w:val="1E707374"/>
    <w:rsid w:val="1E8967A0"/>
    <w:rsid w:val="1EBE8ECB"/>
    <w:rsid w:val="1ECB033C"/>
    <w:rsid w:val="1EDF42A1"/>
    <w:rsid w:val="1F7A3227"/>
    <w:rsid w:val="1FEA33FE"/>
    <w:rsid w:val="1FFBF32E"/>
    <w:rsid w:val="1FFD7A24"/>
    <w:rsid w:val="20568329"/>
    <w:rsid w:val="20A87237"/>
    <w:rsid w:val="20B092BE"/>
    <w:rsid w:val="20B894BF"/>
    <w:rsid w:val="20FCF804"/>
    <w:rsid w:val="222A3B28"/>
    <w:rsid w:val="227115E0"/>
    <w:rsid w:val="231D681C"/>
    <w:rsid w:val="232689A7"/>
    <w:rsid w:val="235DDC72"/>
    <w:rsid w:val="238A81E7"/>
    <w:rsid w:val="23DC67EA"/>
    <w:rsid w:val="24752965"/>
    <w:rsid w:val="24BE82AF"/>
    <w:rsid w:val="253BC5DB"/>
    <w:rsid w:val="25853C79"/>
    <w:rsid w:val="2602C09D"/>
    <w:rsid w:val="261AE089"/>
    <w:rsid w:val="2669C9AF"/>
    <w:rsid w:val="26CC2557"/>
    <w:rsid w:val="26D1E286"/>
    <w:rsid w:val="26D3BB46"/>
    <w:rsid w:val="26FA5020"/>
    <w:rsid w:val="26FE3AA9"/>
    <w:rsid w:val="274D145D"/>
    <w:rsid w:val="27845E5C"/>
    <w:rsid w:val="27DCF605"/>
    <w:rsid w:val="2864B6EC"/>
    <w:rsid w:val="2887A82D"/>
    <w:rsid w:val="28E15F8D"/>
    <w:rsid w:val="292D970D"/>
    <w:rsid w:val="293DD141"/>
    <w:rsid w:val="294D0A4D"/>
    <w:rsid w:val="2A6EE135"/>
    <w:rsid w:val="2C6526EF"/>
    <w:rsid w:val="2CB13EEB"/>
    <w:rsid w:val="2CBA03F9"/>
    <w:rsid w:val="2CD3A5A3"/>
    <w:rsid w:val="2CFDC0DD"/>
    <w:rsid w:val="2D015D09"/>
    <w:rsid w:val="2E6BC139"/>
    <w:rsid w:val="2EE30170"/>
    <w:rsid w:val="2F35C4F3"/>
    <w:rsid w:val="2FF63831"/>
    <w:rsid w:val="30A95C86"/>
    <w:rsid w:val="30B31EB6"/>
    <w:rsid w:val="314E44B1"/>
    <w:rsid w:val="3158E28E"/>
    <w:rsid w:val="3189FD0D"/>
    <w:rsid w:val="319F5178"/>
    <w:rsid w:val="31A4F449"/>
    <w:rsid w:val="31B8D2A3"/>
    <w:rsid w:val="31C966C9"/>
    <w:rsid w:val="32C4D02F"/>
    <w:rsid w:val="330F22F0"/>
    <w:rsid w:val="3419679C"/>
    <w:rsid w:val="3465D63D"/>
    <w:rsid w:val="3485B349"/>
    <w:rsid w:val="348F8014"/>
    <w:rsid w:val="34A91597"/>
    <w:rsid w:val="351CC3DD"/>
    <w:rsid w:val="35659A5B"/>
    <w:rsid w:val="35E25598"/>
    <w:rsid w:val="35FABBE3"/>
    <w:rsid w:val="366D08E7"/>
    <w:rsid w:val="3676F4D9"/>
    <w:rsid w:val="36793893"/>
    <w:rsid w:val="369DDB25"/>
    <w:rsid w:val="36B4464F"/>
    <w:rsid w:val="36F827F1"/>
    <w:rsid w:val="376EB5BB"/>
    <w:rsid w:val="37AC1588"/>
    <w:rsid w:val="37AC2E70"/>
    <w:rsid w:val="37E1AA6B"/>
    <w:rsid w:val="38307EEE"/>
    <w:rsid w:val="38915F16"/>
    <w:rsid w:val="38F7D85D"/>
    <w:rsid w:val="3930DA65"/>
    <w:rsid w:val="39AA34CE"/>
    <w:rsid w:val="3A37F915"/>
    <w:rsid w:val="3A7BEBE7"/>
    <w:rsid w:val="3A8F005E"/>
    <w:rsid w:val="3AAFE4B7"/>
    <w:rsid w:val="3B297A83"/>
    <w:rsid w:val="3BE66FD7"/>
    <w:rsid w:val="3C77A0E0"/>
    <w:rsid w:val="3CB27E29"/>
    <w:rsid w:val="3E026C95"/>
    <w:rsid w:val="3E75AD53"/>
    <w:rsid w:val="3EB2F7A2"/>
    <w:rsid w:val="3EC97792"/>
    <w:rsid w:val="3F9960FD"/>
    <w:rsid w:val="3FE0680D"/>
    <w:rsid w:val="3FE3B1E6"/>
    <w:rsid w:val="3FFC1DBF"/>
    <w:rsid w:val="4050D711"/>
    <w:rsid w:val="407F4388"/>
    <w:rsid w:val="41BFA2C4"/>
    <w:rsid w:val="41C71CD7"/>
    <w:rsid w:val="41EF7984"/>
    <w:rsid w:val="42234316"/>
    <w:rsid w:val="42AD4AE1"/>
    <w:rsid w:val="42B7C5F7"/>
    <w:rsid w:val="42CA2264"/>
    <w:rsid w:val="43339568"/>
    <w:rsid w:val="4356F351"/>
    <w:rsid w:val="44487407"/>
    <w:rsid w:val="44761E7D"/>
    <w:rsid w:val="451289B4"/>
    <w:rsid w:val="452800A6"/>
    <w:rsid w:val="461331A4"/>
    <w:rsid w:val="46267798"/>
    <w:rsid w:val="462B019B"/>
    <w:rsid w:val="47183561"/>
    <w:rsid w:val="472404A0"/>
    <w:rsid w:val="479C8DE9"/>
    <w:rsid w:val="47BC4EB7"/>
    <w:rsid w:val="47C65CFD"/>
    <w:rsid w:val="47CA7261"/>
    <w:rsid w:val="47D561ED"/>
    <w:rsid w:val="47E0D5C8"/>
    <w:rsid w:val="48674923"/>
    <w:rsid w:val="4A76E563"/>
    <w:rsid w:val="4A82A0DC"/>
    <w:rsid w:val="4A9F1992"/>
    <w:rsid w:val="4B15A345"/>
    <w:rsid w:val="4B4B651A"/>
    <w:rsid w:val="4B57400C"/>
    <w:rsid w:val="4C42B818"/>
    <w:rsid w:val="4C6F488A"/>
    <w:rsid w:val="4CD16E99"/>
    <w:rsid w:val="4D44BAF3"/>
    <w:rsid w:val="4D89ECF6"/>
    <w:rsid w:val="4DD8C39C"/>
    <w:rsid w:val="4E996331"/>
    <w:rsid w:val="4ED3AE08"/>
    <w:rsid w:val="4ED5A9A9"/>
    <w:rsid w:val="4F00F7C0"/>
    <w:rsid w:val="4F3F1D34"/>
    <w:rsid w:val="4F845D7F"/>
    <w:rsid w:val="4FBA1194"/>
    <w:rsid w:val="50639803"/>
    <w:rsid w:val="508F2B5B"/>
    <w:rsid w:val="51579522"/>
    <w:rsid w:val="5158491B"/>
    <w:rsid w:val="5177FB07"/>
    <w:rsid w:val="51780D22"/>
    <w:rsid w:val="517BC162"/>
    <w:rsid w:val="523429C5"/>
    <w:rsid w:val="52D1EE4D"/>
    <w:rsid w:val="531BA24D"/>
    <w:rsid w:val="54941043"/>
    <w:rsid w:val="549959E2"/>
    <w:rsid w:val="55294D9F"/>
    <w:rsid w:val="555A047E"/>
    <w:rsid w:val="5570844E"/>
    <w:rsid w:val="5583AFB8"/>
    <w:rsid w:val="5592C91F"/>
    <w:rsid w:val="563A8F88"/>
    <w:rsid w:val="563E179A"/>
    <w:rsid w:val="563E3D45"/>
    <w:rsid w:val="564FA7DD"/>
    <w:rsid w:val="56C705D8"/>
    <w:rsid w:val="5773346F"/>
    <w:rsid w:val="57977225"/>
    <w:rsid w:val="5A0DCB94"/>
    <w:rsid w:val="5A8FFEAD"/>
    <w:rsid w:val="5C028D8B"/>
    <w:rsid w:val="5C2B2A24"/>
    <w:rsid w:val="5CF0B3CF"/>
    <w:rsid w:val="5E0DE26A"/>
    <w:rsid w:val="5E1FBFE8"/>
    <w:rsid w:val="5E626DE8"/>
    <w:rsid w:val="5F0D7748"/>
    <w:rsid w:val="5F421592"/>
    <w:rsid w:val="5F686C8C"/>
    <w:rsid w:val="5FC28C53"/>
    <w:rsid w:val="5FD2022D"/>
    <w:rsid w:val="5FDC0A5F"/>
    <w:rsid w:val="5FDC5A6E"/>
    <w:rsid w:val="6029738F"/>
    <w:rsid w:val="6194BA0E"/>
    <w:rsid w:val="61A8ED18"/>
    <w:rsid w:val="61AB95C5"/>
    <w:rsid w:val="61B534E6"/>
    <w:rsid w:val="62329E52"/>
    <w:rsid w:val="62CAC726"/>
    <w:rsid w:val="62F6F865"/>
    <w:rsid w:val="6319C884"/>
    <w:rsid w:val="633CD1AB"/>
    <w:rsid w:val="63D61308"/>
    <w:rsid w:val="63E32988"/>
    <w:rsid w:val="6454ADB0"/>
    <w:rsid w:val="645E285E"/>
    <w:rsid w:val="64B688F4"/>
    <w:rsid w:val="64CBAF4C"/>
    <w:rsid w:val="64DD6850"/>
    <w:rsid w:val="65496AC4"/>
    <w:rsid w:val="654E8B36"/>
    <w:rsid w:val="65845231"/>
    <w:rsid w:val="66291699"/>
    <w:rsid w:val="66428C82"/>
    <w:rsid w:val="6644B3CA"/>
    <w:rsid w:val="66AEB787"/>
    <w:rsid w:val="66B44FB9"/>
    <w:rsid w:val="67F51DC9"/>
    <w:rsid w:val="67FA817B"/>
    <w:rsid w:val="685C70B5"/>
    <w:rsid w:val="685CC3D4"/>
    <w:rsid w:val="68711918"/>
    <w:rsid w:val="68C801F8"/>
    <w:rsid w:val="692D08E3"/>
    <w:rsid w:val="69805F39"/>
    <w:rsid w:val="69B9E1D3"/>
    <w:rsid w:val="69E36F53"/>
    <w:rsid w:val="6A2B6613"/>
    <w:rsid w:val="6A3A0173"/>
    <w:rsid w:val="6A5D8A86"/>
    <w:rsid w:val="6AA1B4FD"/>
    <w:rsid w:val="6AAB357E"/>
    <w:rsid w:val="6AAD8F48"/>
    <w:rsid w:val="6B06E60D"/>
    <w:rsid w:val="6B359E1D"/>
    <w:rsid w:val="6B4F391F"/>
    <w:rsid w:val="6BD364D4"/>
    <w:rsid w:val="6C60EAAB"/>
    <w:rsid w:val="6C70D2F3"/>
    <w:rsid w:val="6CBBBDF9"/>
    <w:rsid w:val="6CE8475D"/>
    <w:rsid w:val="6D08A0D9"/>
    <w:rsid w:val="6D1F9C87"/>
    <w:rsid w:val="6D4086FA"/>
    <w:rsid w:val="6D4EDECF"/>
    <w:rsid w:val="6DCAC7DF"/>
    <w:rsid w:val="6E209C0B"/>
    <w:rsid w:val="6E3C2ECB"/>
    <w:rsid w:val="6E8C316D"/>
    <w:rsid w:val="6E942167"/>
    <w:rsid w:val="6E9B5758"/>
    <w:rsid w:val="6EEA866A"/>
    <w:rsid w:val="6F34607E"/>
    <w:rsid w:val="6F6D7BE5"/>
    <w:rsid w:val="6FB8B06C"/>
    <w:rsid w:val="706525A2"/>
    <w:rsid w:val="709B3A8E"/>
    <w:rsid w:val="71A02568"/>
    <w:rsid w:val="71D7A2A5"/>
    <w:rsid w:val="7278F4F2"/>
    <w:rsid w:val="732DCC6A"/>
    <w:rsid w:val="7337DEFF"/>
    <w:rsid w:val="745E3D2A"/>
    <w:rsid w:val="7486CF98"/>
    <w:rsid w:val="74BA236E"/>
    <w:rsid w:val="75B47CA0"/>
    <w:rsid w:val="76415A2F"/>
    <w:rsid w:val="765709C0"/>
    <w:rsid w:val="77152594"/>
    <w:rsid w:val="77A5DFC2"/>
    <w:rsid w:val="77C8142C"/>
    <w:rsid w:val="780219AE"/>
    <w:rsid w:val="7845FFC6"/>
    <w:rsid w:val="787F7AC1"/>
    <w:rsid w:val="792BD86B"/>
    <w:rsid w:val="79FAFEFA"/>
    <w:rsid w:val="79FF8E40"/>
    <w:rsid w:val="7AD6EECB"/>
    <w:rsid w:val="7AF604D8"/>
    <w:rsid w:val="7B046610"/>
    <w:rsid w:val="7BDB38C2"/>
    <w:rsid w:val="7BF99403"/>
    <w:rsid w:val="7C0ECA61"/>
    <w:rsid w:val="7C8FA28F"/>
    <w:rsid w:val="7CBB924F"/>
    <w:rsid w:val="7CE062CF"/>
    <w:rsid w:val="7CEAAF2D"/>
    <w:rsid w:val="7D8FBB24"/>
    <w:rsid w:val="7E41D8C8"/>
    <w:rsid w:val="7F553038"/>
    <w:rsid w:val="7F8EC1E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7C5F7"/>
  <w15:chartTrackingRefBased/>
  <w15:docId w15:val="{200D2551-304B-46D8-AEA4-5289924FB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paragraph" w:styleId="Titolo1">
    <w:name w:val="heading 1"/>
    <w:basedOn w:val="Normale"/>
    <w:next w:val="Normale"/>
    <w:link w:val="Titolo1Carattere"/>
    <w:uiPriority w:val="9"/>
    <w:qFormat/>
    <w:pPr>
      <w:keepNext/>
      <w:keepLines/>
      <w:spacing w:before="240" w:after="0"/>
      <w:outlineLvl w:val="0"/>
    </w:pPr>
    <w:rPr>
      <w:rFonts w:asciiTheme="majorHAnsi" w:hAnsiTheme="majorHAnsi" w:eastAsiaTheme="majorEastAsia" w:cstheme="majorBidi"/>
      <w:color w:val="0F4761" w:themeColor="accent1" w:themeShade="BF"/>
      <w:sz w:val="32"/>
      <w:szCs w:val="32"/>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hAnsiTheme="majorHAnsi" w:eastAsiaTheme="majorEastAsia" w:cstheme="majorBidi"/>
      <w:i/>
      <w:iCs/>
      <w:color w:val="0F4761" w:themeColor="accent1" w:themeShade="BF"/>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Collegamentoipertestuale">
    <w:name w:val="Hyperlink"/>
    <w:basedOn w:val="Carpredefinitoparagrafo"/>
    <w:uiPriority w:val="99"/>
    <w:unhideWhenUsed/>
    <w:rPr>
      <w:color w:val="467886" w:themeColor="hyperlink"/>
      <w:u w:val="single"/>
    </w:rPr>
  </w:style>
  <w:style w:type="character" w:styleId="Titolo1Carattere" w:customStyle="1">
    <w:name w:val="Titolo 1 Carattere"/>
    <w:basedOn w:val="Carpredefinitoparagrafo"/>
    <w:link w:val="Titolo1"/>
    <w:uiPriority w:val="9"/>
    <w:rPr>
      <w:rFonts w:asciiTheme="majorHAnsi" w:hAnsiTheme="majorHAnsi" w:eastAsiaTheme="majorEastAsia" w:cstheme="majorBidi"/>
      <w:color w:val="0F4761" w:themeColor="accent1" w:themeShade="BF"/>
      <w:sz w:val="32"/>
      <w:szCs w:val="32"/>
    </w:rPr>
  </w:style>
  <w:style w:type="paragraph" w:styleId="Normal0" w:customStyle="1">
    <w:name w:val="Normal0"/>
    <w:basedOn w:val="Normale"/>
    <w:uiPriority w:val="1"/>
    <w:qFormat/>
    <w:rsid w:val="1AA540D6"/>
    <w:rPr>
      <w:rFonts w:ascii="Times New Roman" w:hAnsi="Times New Roman" w:eastAsia="Times New Roman" w:cs="Times New Roman"/>
    </w:rPr>
  </w:style>
  <w:style w:type="character" w:styleId="Titolo4Carattere" w:customStyle="1">
    <w:name w:val="Titolo 4 Carattere"/>
    <w:basedOn w:val="Carpredefinitoparagrafo"/>
    <w:link w:val="Titolo4"/>
    <w:uiPriority w:val="9"/>
    <w:rPr>
      <w:rFonts w:asciiTheme="majorHAnsi" w:hAnsiTheme="majorHAnsi" w:eastAsiaTheme="majorEastAsia" w:cstheme="majorBidi"/>
      <w:i/>
      <w:iCs/>
      <w:color w:val="0F4761" w:themeColor="accent1" w:themeShade="BF"/>
    </w:rPr>
  </w:style>
  <w:style w:type="character" w:styleId="Rimandonotaapidipagina">
    <w:name w:val="footnote reference"/>
    <w:basedOn w:val="Carpredefinitoparagrafo"/>
    <w:uiPriority w:val="99"/>
    <w:semiHidden/>
    <w:unhideWhenUsed/>
    <w:rPr>
      <w:vertAlign w:val="superscript"/>
    </w:rPr>
  </w:style>
  <w:style w:type="character" w:styleId="TestonotaapidipaginaCarattere" w:customStyle="1">
    <w:name w:val="Testo nota a piè di pagina Carattere"/>
    <w:basedOn w:val="Carpredefinitoparagrafo"/>
    <w:link w:val="Testonotaapidipagina"/>
    <w:uiPriority w:val="99"/>
    <w:semiHidden/>
    <w:rPr>
      <w:sz w:val="20"/>
      <w:szCs w:val="20"/>
    </w:rPr>
  </w:style>
  <w:style w:type="paragraph" w:styleId="Testonotaapidipagina">
    <w:name w:val="footnote text"/>
    <w:basedOn w:val="Normale"/>
    <w:link w:val="TestonotaapidipaginaCarattere"/>
    <w:uiPriority w:val="99"/>
    <w:semiHidden/>
    <w:unhideWhenUsed/>
    <w:pPr>
      <w:spacing w:after="0" w:line="240" w:lineRule="auto"/>
    </w:pPr>
    <w:rPr>
      <w:sz w:val="20"/>
      <w:szCs w:val="20"/>
    </w:rPr>
  </w:style>
  <w:style w:type="paragraph" w:styleId="ListParagraph">
    <w:uiPriority w:val="34"/>
    <w:name w:val="List Paragraph"/>
    <w:basedOn w:val="Normale"/>
    <w:qFormat/>
    <w:rsid w:val="27DCF605"/>
    <w:pPr>
      <w:spacing/>
      <w:ind w:left="720"/>
      <w:contextualSpacing/>
    </w:pPr>
  </w:style>
  <w:style w:type="paragraph" w:styleId="Header">
    <w:uiPriority w:val="99"/>
    <w:name w:val="header"/>
    <w:basedOn w:val="Normale"/>
    <w:unhideWhenUsed/>
    <w:rsid w:val="35E25598"/>
    <w:pPr>
      <w:tabs>
        <w:tab w:val="center" w:leader="none" w:pos="4680"/>
        <w:tab w:val="right" w:leader="none" w:pos="9360"/>
      </w:tabs>
      <w:spacing w:after="0" w:line="240" w:lineRule="auto"/>
    </w:pPr>
  </w:style>
  <w:style w:type="paragraph" w:styleId="Footer">
    <w:uiPriority w:val="99"/>
    <w:name w:val="footer"/>
    <w:basedOn w:val="Normale"/>
    <w:unhideWhenUsed/>
    <w:rsid w:val="35E25598"/>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ellanormale"/>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20/10/relationships/intelligence" Target="intelligence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xml" Id="R46126aa8c8eb4f1e" /><Relationship Type="http://schemas.openxmlformats.org/officeDocument/2006/relationships/footer" Target="footer.xml" Id="R2dcaa9507c6c4d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affab6a-5221-44db-a310-9ba6ca45bd7f" xsi:nil="true"/>
    <lcf76f155ced4ddcb4097134ff3c332f xmlns="b6c41dd5-05b5-4039-bdf0-727a42df0ca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DD8A86EE3EEA54BA4251EB9CF184404" ma:contentTypeVersion="14" ma:contentTypeDescription="Creare un nuovo documento." ma:contentTypeScope="" ma:versionID="4ee7eab3e5f65ccae1e4f6cfa644a96e">
  <xsd:schema xmlns:xsd="http://www.w3.org/2001/XMLSchema" xmlns:xs="http://www.w3.org/2001/XMLSchema" xmlns:p="http://schemas.microsoft.com/office/2006/metadata/properties" xmlns:ns2="b6c41dd5-05b5-4039-bdf0-727a42df0ca0" xmlns:ns3="0affab6a-5221-44db-a310-9ba6ca45bd7f" targetNamespace="http://schemas.microsoft.com/office/2006/metadata/properties" ma:root="true" ma:fieldsID="8edf8683a2e2324a0e119721afa84fba" ns2:_="" ns3:_="">
    <xsd:import namespace="b6c41dd5-05b5-4039-bdf0-727a42df0ca0"/>
    <xsd:import namespace="0affab6a-5221-44db-a310-9ba6ca45b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1dd5-05b5-4039-bdf0-727a42df0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4a7c11ea-0c45-4ddf-9752-1b73d499367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ffab6a-5221-44db-a310-9ba6ca45bd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0b75af73-93fe-48ef-8a5e-7da8755d48ba}" ma:internalName="TaxCatchAll" ma:showField="CatchAllData" ma:web="0affab6a-5221-44db-a310-9ba6ca45b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176CA-9BD7-4BB1-AECB-074805F56DC2}">
  <ds:schemaRefs>
    <ds:schemaRef ds:uri="http://schemas.microsoft.com/office/2006/metadata/properties"/>
    <ds:schemaRef ds:uri="http://schemas.microsoft.com/office/infopath/2007/PartnerControls"/>
    <ds:schemaRef ds:uri="0affab6a-5221-44db-a310-9ba6ca45bd7f"/>
    <ds:schemaRef ds:uri="b6c41dd5-05b5-4039-bdf0-727a42df0ca0"/>
  </ds:schemaRefs>
</ds:datastoreItem>
</file>

<file path=customXml/itemProps2.xml><?xml version="1.0" encoding="utf-8"?>
<ds:datastoreItem xmlns:ds="http://schemas.openxmlformats.org/officeDocument/2006/customXml" ds:itemID="{2154F7FA-36C8-4628-99FD-B49DDF064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1dd5-05b5-4039-bdf0-727a42df0ca0"/>
    <ds:schemaRef ds:uri="0affab6a-5221-44db-a310-9ba6ca45b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E244C4-5CAB-4255-9DA6-2450EF1AB48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Catanese</dc:creator>
  <cp:keywords/>
  <dc:description/>
  <cp:lastModifiedBy>Maria Catanese</cp:lastModifiedBy>
  <cp:revision>6</cp:revision>
  <dcterms:created xsi:type="dcterms:W3CDTF">2025-01-19T13:51:00Z</dcterms:created>
  <dcterms:modified xsi:type="dcterms:W3CDTF">2025-02-17T14:48:02Z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0x010100CDD8A86EE3EEA54BA4251EB9CF184404</vt:lpwstr>
  </property>
  <property fmtid="{D5CDD505-2E9C-101B-9397-08002B2CF9AE}" pid="3" name="MediaServiceImageTags">
    <vt:lpwstr/>
  </property>
</Properties>
</file>